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10606.0" w:type="dxa"/>
        <w:jc w:val="left"/>
        <w:tblInd w:w="-69.0" w:type="dxa"/>
        <w:tblLayout w:type="fixed"/>
        <w:tblLook w:val="0000"/>
      </w:tblPr>
      <w:tblGrid>
        <w:gridCol w:w="6217"/>
        <w:gridCol w:w="4389"/>
        <w:tblGridChange w:id="0">
          <w:tblGrid>
            <w:gridCol w:w="6217"/>
            <w:gridCol w:w="4389"/>
          </w:tblGrid>
        </w:tblGridChange>
      </w:tblGrid>
      <w:tr>
        <w:tc>
          <w:tcPr/>
          <w:p w:rsidP="00000000" w:rsidRPr="00000000" w:rsidR="00000000" w:rsidDel="00000000" w:rsidRDefault="00000000">
            <w:pPr>
              <w:tabs>
                <w:tab w:val="left" w:pos="6804"/>
                <w:tab w:val="right" w:pos="7371"/>
              </w:tabs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/>
          <w:p w:rsidP="00000000" w:rsidRPr="00000000" w:rsidR="00000000" w:rsidDel="00000000" w:rsidRDefault="00000000">
            <w:pPr>
              <w:tabs>
                <w:tab w:val="left" w:pos="6804"/>
                <w:tab w:val="right" w:pos="7371"/>
              </w:tabs>
              <w:contextualSpacing w:val="0"/>
              <w:jc w:val="right"/>
            </w:pPr>
            <w:r w:rsidRPr="00000000" w:rsidR="00000000" w:rsidDel="00000000">
              <w:rPr>
                <w:b w:val="1"/>
                <w:sz w:val="24"/>
                <w:rtl w:val="0"/>
              </w:rPr>
              <w:t xml:space="preserve">Приложение №2</w:t>
            </w:r>
            <w:r w:rsidRPr="00000000" w:rsidR="00000000" w:rsidDel="00000000">
              <w:rPr>
                <w:sz w:val="24"/>
                <w:rtl w:val="0"/>
              </w:rPr>
              <w:br w:type="textWrapping"/>
              <w:t xml:space="preserve">к Договору № 4755</w:t>
            </w:r>
          </w:p>
          <w:p w:rsidP="00000000" w:rsidRPr="00000000" w:rsidR="00000000" w:rsidDel="00000000" w:rsidRDefault="00000000">
            <w:pPr>
              <w:tabs>
                <w:tab w:val="left" w:pos="6804"/>
                <w:tab w:val="right" w:pos="7371"/>
              </w:tabs>
              <w:contextualSpacing w:val="0"/>
              <w:jc w:val="right"/>
            </w:pPr>
            <w:r w:rsidRPr="00000000" w:rsidR="00000000" w:rsidDel="00000000">
              <w:rPr>
                <w:sz w:val="24"/>
                <w:rtl w:val="0"/>
              </w:rPr>
              <w:t xml:space="preserve">От « ___ » _____________  2014 г.</w:t>
            </w:r>
          </w:p>
        </w:tc>
      </w:tr>
    </w:tbl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0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52"/>
          <w:rtl w:val="0"/>
        </w:rPr>
        <w:t xml:space="preserve">Техническое задание</w:t>
      </w:r>
    </w:p>
    <w:p w:rsidP="00000000" w:rsidRPr="00000000" w:rsidR="00000000" w:rsidDel="00000000" w:rsidRDefault="00000000">
      <w:pPr>
        <w:spacing w:lineRule="auto" w:after="10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sz w:val="24"/>
          <w:rtl w:val="0"/>
        </w:rPr>
        <w:t xml:space="preserve">на разработку Сайта</w:t>
        <w:br w:type="textWrapping"/>
        <w:t xml:space="preserve">«Электронная торговая площадка «b2b-monolit.ru»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i w:val="1"/>
          <w:color w:val="000000"/>
          <w:rtl w:val="0"/>
        </w:rPr>
        <w:t xml:space="preserve">«Согласовано»</w:t>
        <w:tab/>
        <w:tab/>
        <w:tab/>
        <w:tab/>
        <w:tab/>
        <w:tab/>
        <w:tab/>
        <w:t xml:space="preserve">«Согласовано»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Fonts w:cs="Verdana" w:hAnsi="Verdana" w:eastAsia="Verdana" w:ascii="Verdana"/>
          <w:b w:val="1"/>
          <w:color w:val="000000"/>
          <w:rtl w:val="0"/>
        </w:rPr>
        <w:t xml:space="preserve">ЗАКАЗЧИК:</w:t>
        <w:tab/>
        <w:tab/>
        <w:tab/>
        <w:tab/>
        <w:tab/>
        <w:tab/>
        <w:tab/>
        <w:tab/>
        <w:t xml:space="preserve">ИСПОЛНИТЕЛЬ:</w:t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line="360"/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rtl w:val="0"/>
        </w:rPr>
        <w:t xml:space="preserve">______________ /Савичев А.Е./</w:t>
        <w:tab/>
        <w:tab/>
        <w:tab/>
        <w:tab/>
        <w:t xml:space="preserve">         ______________ /Кириллов Е.Е./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rtl w:val="0"/>
        </w:rPr>
        <w:t xml:space="preserve">м.п.</w:t>
        <w:tab/>
        <w:tab/>
        <w:tab/>
        <w:tab/>
        <w:tab/>
        <w:tab/>
        <w:tab/>
        <w:tab/>
        <w:tab/>
        <w:t xml:space="preserve">м.п.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rtl w:val="0"/>
        </w:rPr>
        <w:t xml:space="preserve">«____»_______________ 2014 г.</w:t>
        <w:tab/>
        <w:tab/>
        <w:tab/>
        <w:tab/>
        <w:tab/>
        <w:t xml:space="preserve">«____»_______________ 2014 г.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spacing w:lineRule="auto" w:after="480"/>
        <w:contextualSpacing w:val="0"/>
      </w:pPr>
      <w:r w:rsidRPr="00000000" w:rsidR="00000000" w:rsidDel="00000000">
        <w:rPr>
          <w:rFonts w:cs="Arial" w:hAnsi="Arial" w:eastAsia="Arial" w:ascii="Arial"/>
          <w:b w:val="1"/>
          <w:sz w:val="28"/>
          <w:rtl w:val="0"/>
        </w:rPr>
        <w:t xml:space="preserve">Содержание</w:t>
      </w:r>
    </w:p>
    <w:p w:rsidP="00000000" w:rsidRPr="00000000" w:rsidR="00000000" w:rsidDel="00000000" w:rsidRDefault="00000000">
      <w:pPr>
        <w:tabs>
          <w:tab w:val="left" w:pos="360"/>
          <w:tab w:val="right" w:pos="9344"/>
        </w:tabs>
        <w:spacing w:lineRule="auto" w:after="100" w:line="240" w:before="100"/>
        <w:contextualSpacing w:val="0"/>
      </w:pPr>
      <w:hyperlink w:anchor="h.gjdgxs">
        <w:r w:rsidRPr="00000000" w:rsidR="00000000" w:rsidDel="00000000">
          <w:rPr>
            <w:rFonts w:cs="Arial" w:hAnsi="Arial" w:eastAsia="Arial" w:ascii="Arial"/>
            <w:b w:val="1"/>
            <w:color w:val="0000ff"/>
            <w:sz w:val="24"/>
            <w:u w:val="single"/>
            <w:rtl w:val="0"/>
          </w:rPr>
          <w:t xml:space="preserve">1.</w:t>
        </w:r>
      </w:hyperlink>
      <w:hyperlink w:anchor="h.gjdgxs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gjdgxs">
        <w:r w:rsidRPr="00000000" w:rsidR="00000000" w:rsidDel="00000000">
          <w:rPr>
            <w:rFonts w:cs="Arial" w:hAnsi="Arial" w:eastAsia="Arial" w:ascii="Arial"/>
            <w:b w:val="1"/>
            <w:color w:val="0000ff"/>
            <w:sz w:val="24"/>
            <w:u w:val="single"/>
            <w:rtl w:val="0"/>
          </w:rPr>
          <w:t xml:space="preserve">Общие сведения</w:t>
        </w:r>
      </w:hyperlink>
      <w:hyperlink w:anchor="h.gjdgxs">
        <w:r w:rsidRPr="00000000" w:rsidR="00000000" w:rsidDel="00000000">
          <w:rPr>
            <w:rFonts w:cs="Arial" w:hAnsi="Arial" w:eastAsia="Arial" w:ascii="Arial"/>
            <w:b w:val="1"/>
            <w:sz w:val="24"/>
            <w:rtl w:val="0"/>
          </w:rPr>
          <w:tab/>
        </w:r>
      </w:hyperlink>
      <w:hyperlink w:anchor="h.gjdgxs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hyperlink w:anchor="h.30j0zll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1.1.</w:t>
        </w:r>
      </w:hyperlink>
      <w:hyperlink w:anchor="h.30j0zll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30j0zll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Полное и краткое наименования Системы</w:t>
        </w:r>
      </w:hyperlink>
      <w:hyperlink w:anchor="h.30j0zll">
        <w:r w:rsidRPr="00000000" w:rsidR="00000000" w:rsidDel="00000000">
          <w:rPr>
            <w:rFonts w:cs="Arial" w:hAnsi="Arial" w:eastAsia="Arial" w:ascii="Arial"/>
            <w:b w:val="1"/>
            <w:sz w:val="22"/>
            <w:rtl w:val="0"/>
          </w:rPr>
          <w:tab/>
        </w:r>
      </w:hyperlink>
      <w:hyperlink w:anchor="h.30j0zll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1.2.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Наименование предприятия Заказчика и его реквизиты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hyperlink w:anchor="h.1fob9te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1.3.</w:t>
        </w:r>
      </w:hyperlink>
      <w:hyperlink w:anchor="h.1fob9te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1fob9te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Перечень документов дляразработки Системы</w:t>
        </w:r>
      </w:hyperlink>
      <w:hyperlink w:anchor="h.1fob9te">
        <w:r w:rsidRPr="00000000" w:rsidR="00000000" w:rsidDel="00000000">
          <w:rPr>
            <w:rFonts w:cs="Arial" w:hAnsi="Arial" w:eastAsia="Arial" w:ascii="Arial"/>
            <w:b w:val="1"/>
            <w:sz w:val="22"/>
            <w:rtl w:val="0"/>
          </w:rPr>
          <w:tab/>
        </w:r>
      </w:hyperlink>
      <w:hyperlink w:anchor="h.1fob9te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hyperlink w:anchor="h.3znysh7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1.4.</w:t>
        </w:r>
      </w:hyperlink>
      <w:hyperlink w:anchor="h.3znysh7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3znysh7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Плановые сроки начала и окончания работ</w:t>
        </w:r>
      </w:hyperlink>
      <w:hyperlink w:anchor="h.3znysh7">
        <w:r w:rsidRPr="00000000" w:rsidR="00000000" w:rsidDel="00000000">
          <w:rPr>
            <w:rFonts w:cs="Arial" w:hAnsi="Arial" w:eastAsia="Arial" w:ascii="Arial"/>
            <w:b w:val="1"/>
            <w:sz w:val="22"/>
            <w:rtl w:val="0"/>
          </w:rPr>
          <w:tab/>
        </w:r>
      </w:hyperlink>
      <w:hyperlink w:anchor="h.3znysh7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hyperlink w:anchor="h.2et92p0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1.5.</w:t>
        </w:r>
      </w:hyperlink>
      <w:hyperlink w:anchor="h.2et92p0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2et92p0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Основные сведения о предприятии Заказчика</w:t>
        </w:r>
      </w:hyperlink>
      <w:hyperlink w:anchor="h.2et92p0">
        <w:r w:rsidRPr="00000000" w:rsidR="00000000" w:rsidDel="00000000">
          <w:rPr>
            <w:rFonts w:cs="Arial" w:hAnsi="Arial" w:eastAsia="Arial" w:ascii="Arial"/>
            <w:b w:val="1"/>
            <w:sz w:val="22"/>
            <w:rtl w:val="0"/>
          </w:rPr>
          <w:tab/>
        </w:r>
      </w:hyperlink>
      <w:hyperlink w:anchor="h.2et92p0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360"/>
          <w:tab w:val="right" w:pos="9344"/>
        </w:tabs>
        <w:spacing w:lineRule="auto" w:after="100" w:line="240" w:before="100"/>
        <w:contextualSpacing w:val="0"/>
      </w:pPr>
      <w:hyperlink w:anchor="h.tyjcwt">
        <w:r w:rsidRPr="00000000" w:rsidR="00000000" w:rsidDel="00000000">
          <w:rPr>
            <w:rFonts w:cs="Arial" w:hAnsi="Arial" w:eastAsia="Arial" w:ascii="Arial"/>
            <w:b w:val="1"/>
            <w:color w:val="0000ff"/>
            <w:sz w:val="24"/>
            <w:u w:val="single"/>
            <w:rtl w:val="0"/>
          </w:rPr>
          <w:t xml:space="preserve">2.</w:t>
        </w:r>
      </w:hyperlink>
      <w:hyperlink w:anchor="h.tyjcwt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tyjcwt">
        <w:r w:rsidRPr="00000000" w:rsidR="00000000" w:rsidDel="00000000">
          <w:rPr>
            <w:rFonts w:cs="Arial" w:hAnsi="Arial" w:eastAsia="Arial" w:ascii="Arial"/>
            <w:b w:val="1"/>
            <w:color w:val="0000ff"/>
            <w:sz w:val="24"/>
            <w:u w:val="single"/>
            <w:rtl w:val="0"/>
          </w:rPr>
          <w:t xml:space="preserve">Назначение и цели создания Сайта</w:t>
        </w:r>
      </w:hyperlink>
      <w:hyperlink w:anchor="h.tyjcwt">
        <w:r w:rsidRPr="00000000" w:rsidR="00000000" w:rsidDel="00000000">
          <w:rPr>
            <w:rFonts w:cs="Arial" w:hAnsi="Arial" w:eastAsia="Arial" w:ascii="Arial"/>
            <w:b w:val="1"/>
            <w:sz w:val="24"/>
            <w:rtl w:val="0"/>
          </w:rPr>
          <w:tab/>
        </w:r>
      </w:hyperlink>
      <w:hyperlink w:anchor="h.tyjcwt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hyperlink w:anchor="h.3dy6vkm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2.1.</w:t>
        </w:r>
      </w:hyperlink>
      <w:hyperlink w:anchor="h.3dy6vkm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3dy6vkm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Назначение Сайта</w:t>
        </w:r>
      </w:hyperlink>
      <w:hyperlink w:anchor="h.3dy6vkm">
        <w:r w:rsidRPr="00000000" w:rsidR="00000000" w:rsidDel="00000000">
          <w:rPr>
            <w:rFonts w:cs="Arial" w:hAnsi="Arial" w:eastAsia="Arial" w:ascii="Arial"/>
            <w:b w:val="1"/>
            <w:sz w:val="22"/>
            <w:rtl w:val="0"/>
          </w:rPr>
          <w:tab/>
        </w:r>
      </w:hyperlink>
      <w:hyperlink w:anchor="h.3dy6vkm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hyperlink w:anchor="h.1t3h5sf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2.2.</w:t>
        </w:r>
      </w:hyperlink>
      <w:hyperlink w:anchor="h.1t3h5sf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1t3h5sf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Цель создания Сайта</w:t>
        </w:r>
      </w:hyperlink>
      <w:hyperlink w:anchor="h.1t3h5sf">
        <w:r w:rsidRPr="00000000" w:rsidR="00000000" w:rsidDel="00000000">
          <w:rPr>
            <w:rFonts w:cs="Arial" w:hAnsi="Arial" w:eastAsia="Arial" w:ascii="Arial"/>
            <w:b w:val="1"/>
            <w:sz w:val="22"/>
            <w:rtl w:val="0"/>
          </w:rPr>
          <w:tab/>
        </w:r>
      </w:hyperlink>
      <w:hyperlink w:anchor="h.1t3h5sf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hyperlink w:anchor="h.4d34og8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2.3.</w:t>
        </w:r>
      </w:hyperlink>
      <w:hyperlink w:anchor="h.4d34og8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4d34og8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Целевая аудитория Сайта</w:t>
        </w:r>
      </w:hyperlink>
      <w:hyperlink w:anchor="h.4d34og8">
        <w:r w:rsidRPr="00000000" w:rsidR="00000000" w:rsidDel="00000000">
          <w:rPr>
            <w:rFonts w:cs="Arial" w:hAnsi="Arial" w:eastAsia="Arial" w:ascii="Arial"/>
            <w:b w:val="1"/>
            <w:sz w:val="22"/>
            <w:rtl w:val="0"/>
          </w:rPr>
          <w:tab/>
        </w:r>
      </w:hyperlink>
      <w:hyperlink w:anchor="h.4d34og8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hyperlink w:anchor="h.2s8eyo1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2.4.</w:t>
        </w:r>
      </w:hyperlink>
      <w:hyperlink w:anchor="h.2s8eyo1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2s8eyo1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Основные задачи Сайта</w:t>
        </w:r>
      </w:hyperlink>
      <w:hyperlink w:anchor="h.2s8eyo1">
        <w:r w:rsidRPr="00000000" w:rsidR="00000000" w:rsidDel="00000000">
          <w:rPr>
            <w:rFonts w:cs="Arial" w:hAnsi="Arial" w:eastAsia="Arial" w:ascii="Arial"/>
            <w:b w:val="1"/>
            <w:sz w:val="22"/>
            <w:rtl w:val="0"/>
          </w:rPr>
          <w:tab/>
        </w:r>
      </w:hyperlink>
      <w:hyperlink w:anchor="h.2s8eyo1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360"/>
          <w:tab w:val="right" w:pos="9344"/>
        </w:tabs>
        <w:spacing w:lineRule="auto" w:after="100" w:line="240" w:before="100"/>
        <w:contextualSpacing w:val="0"/>
      </w:pPr>
      <w:hyperlink w:anchor="h.17dp8vu">
        <w:r w:rsidRPr="00000000" w:rsidR="00000000" w:rsidDel="00000000">
          <w:rPr>
            <w:rFonts w:cs="Arial" w:hAnsi="Arial" w:eastAsia="Arial" w:ascii="Arial"/>
            <w:b w:val="1"/>
            <w:color w:val="0000ff"/>
            <w:sz w:val="24"/>
            <w:u w:val="single"/>
            <w:rtl w:val="0"/>
          </w:rPr>
          <w:t xml:space="preserve">3.</w:t>
        </w:r>
      </w:hyperlink>
      <w:hyperlink w:anchor="h.17dp8vu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17dp8vu">
        <w:r w:rsidRPr="00000000" w:rsidR="00000000" w:rsidDel="00000000">
          <w:rPr>
            <w:rFonts w:cs="Arial" w:hAnsi="Arial" w:eastAsia="Arial" w:ascii="Arial"/>
            <w:b w:val="1"/>
            <w:color w:val="0000ff"/>
            <w:sz w:val="24"/>
            <w:u w:val="single"/>
            <w:rtl w:val="0"/>
          </w:rPr>
          <w:t xml:space="preserve">Требования к Сайту</w:t>
        </w:r>
      </w:hyperlink>
      <w:hyperlink w:anchor="h.17dp8vu">
        <w:r w:rsidRPr="00000000" w:rsidR="00000000" w:rsidDel="00000000">
          <w:rPr>
            <w:rFonts w:cs="Arial" w:hAnsi="Arial" w:eastAsia="Arial" w:ascii="Arial"/>
            <w:b w:val="1"/>
            <w:sz w:val="24"/>
            <w:rtl w:val="0"/>
          </w:rPr>
          <w:tab/>
        </w:r>
      </w:hyperlink>
      <w:hyperlink w:anchor="h.17dp8vu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hyperlink w:anchor="h.3rdcrjn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3.1.</w:t>
        </w:r>
      </w:hyperlink>
      <w:hyperlink w:anchor="h.3rdcrjn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3rdcrjn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Требования к стилистическому оформлению Сайта</w:t>
        </w:r>
      </w:hyperlink>
      <w:hyperlink w:anchor="h.3rdcrjn">
        <w:r w:rsidRPr="00000000" w:rsidR="00000000" w:rsidDel="00000000">
          <w:rPr>
            <w:rFonts w:cs="Arial" w:hAnsi="Arial" w:eastAsia="Arial" w:ascii="Arial"/>
            <w:b w:val="1"/>
            <w:sz w:val="22"/>
            <w:rtl w:val="0"/>
          </w:rPr>
          <w:tab/>
        </w:r>
      </w:hyperlink>
      <w:hyperlink w:anchor="h.3rdcrjn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hyperlink w:anchor="h.26in1rg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3.2.</w:t>
        </w:r>
      </w:hyperlink>
      <w:hyperlink w:anchor="h.26in1rg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26in1rg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Требования к графическому дизайну Сайта</w:t>
        </w:r>
      </w:hyperlink>
      <w:hyperlink w:anchor="h.26in1rg">
        <w:r w:rsidRPr="00000000" w:rsidR="00000000" w:rsidDel="00000000">
          <w:rPr>
            <w:rFonts w:cs="Arial" w:hAnsi="Arial" w:eastAsia="Arial" w:ascii="Arial"/>
            <w:b w:val="1"/>
            <w:sz w:val="22"/>
            <w:rtl w:val="0"/>
          </w:rPr>
          <w:tab/>
        </w:r>
      </w:hyperlink>
      <w:hyperlink w:anchor="h.26in1rg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hyperlink w:anchor="h.lnxbz9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3.3.</w:t>
        </w:r>
      </w:hyperlink>
      <w:hyperlink w:anchor="h.lnxbz9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lnxbz9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Требования к шрифтовому оформлению Сайта</w:t>
        </w:r>
      </w:hyperlink>
      <w:hyperlink w:anchor="h.lnxbz9">
        <w:r w:rsidRPr="00000000" w:rsidR="00000000" w:rsidDel="00000000">
          <w:rPr>
            <w:rFonts w:cs="Arial" w:hAnsi="Arial" w:eastAsia="Arial" w:ascii="Arial"/>
            <w:b w:val="1"/>
            <w:sz w:val="22"/>
            <w:rtl w:val="0"/>
          </w:rPr>
          <w:tab/>
        </w:r>
      </w:hyperlink>
      <w:hyperlink w:anchor="h.lnxbz9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hyperlink w:anchor="h.35nkun2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3.4.</w:t>
        </w:r>
      </w:hyperlink>
      <w:hyperlink w:anchor="h.35nkun2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35nkun2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Требования к средствам просмотра Сайта</w:t>
        </w:r>
      </w:hyperlink>
      <w:hyperlink w:anchor="h.35nkun2">
        <w:r w:rsidRPr="00000000" w:rsidR="00000000" w:rsidDel="00000000">
          <w:rPr>
            <w:rFonts w:cs="Arial" w:hAnsi="Arial" w:eastAsia="Arial" w:ascii="Arial"/>
            <w:b w:val="1"/>
            <w:sz w:val="22"/>
            <w:rtl w:val="0"/>
          </w:rPr>
          <w:tab/>
        </w:r>
      </w:hyperlink>
      <w:hyperlink w:anchor="h.35nkun2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hyperlink w:anchor="h.1ksv4uv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3.5.</w:t>
        </w:r>
      </w:hyperlink>
      <w:hyperlink w:anchor="h.1ksv4uv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1ksv4uv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Требования к контенту и наполнению Сайта</w:t>
        </w:r>
      </w:hyperlink>
      <w:hyperlink w:anchor="h.1ksv4uv">
        <w:r w:rsidRPr="00000000" w:rsidR="00000000" w:rsidDel="00000000">
          <w:rPr>
            <w:rFonts w:cs="Arial" w:hAnsi="Arial" w:eastAsia="Arial" w:ascii="Arial"/>
            <w:b w:val="1"/>
            <w:sz w:val="22"/>
            <w:rtl w:val="0"/>
          </w:rPr>
          <w:tab/>
        </w:r>
      </w:hyperlink>
      <w:hyperlink w:anchor="h.1ksv4uv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hyperlink w:anchor="h.44sinio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3.6.</w:t>
        </w:r>
      </w:hyperlink>
      <w:hyperlink w:anchor="h.44sinio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44sinio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Требования к системе управления контентом Сайта</w:t>
        </w:r>
      </w:hyperlink>
      <w:hyperlink w:anchor="h.44sinio">
        <w:r w:rsidRPr="00000000" w:rsidR="00000000" w:rsidDel="00000000">
          <w:rPr>
            <w:rFonts w:cs="Arial" w:hAnsi="Arial" w:eastAsia="Arial" w:ascii="Arial"/>
            <w:b w:val="1"/>
            <w:sz w:val="22"/>
            <w:rtl w:val="0"/>
          </w:rPr>
          <w:tab/>
        </w:r>
      </w:hyperlink>
      <w:hyperlink w:anchor="h.44sinio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hyperlink w:anchor="h.2jxsxqh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3.7.</w:t>
        </w:r>
      </w:hyperlink>
      <w:hyperlink w:anchor="h.2jxsxqh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2jxsxqh">
        <w:r w:rsidRPr="00000000" w:rsidR="00000000" w:rsidDel="00000000">
          <w:rPr>
            <w:rFonts w:cs="Arial" w:hAnsi="Arial" w:eastAsia="Arial" w:ascii="Arial"/>
            <w:b w:val="1"/>
            <w:color w:val="0000ff"/>
            <w:sz w:val="22"/>
            <w:u w:val="single"/>
            <w:rtl w:val="0"/>
          </w:rPr>
          <w:t xml:space="preserve">Требования к компоновке страниц Сайта</w:t>
        </w:r>
      </w:hyperlink>
      <w:hyperlink w:anchor="h.2jxsxqh">
        <w:r w:rsidRPr="00000000" w:rsidR="00000000" w:rsidDel="00000000">
          <w:rPr>
            <w:rFonts w:cs="Arial" w:hAnsi="Arial" w:eastAsia="Arial" w:ascii="Arial"/>
            <w:b w:val="1"/>
            <w:sz w:val="22"/>
            <w:rtl w:val="0"/>
          </w:rPr>
          <w:tab/>
        </w:r>
      </w:hyperlink>
      <w:hyperlink w:anchor="h.2jxsxqh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360"/>
          <w:tab w:val="right" w:pos="9344"/>
        </w:tabs>
        <w:spacing w:lineRule="auto" w:after="100" w:line="240" w:before="100"/>
        <w:contextualSpacing w:val="0"/>
      </w:pPr>
      <w:hyperlink w:anchor="h.z337ya">
        <w:r w:rsidRPr="00000000" w:rsidR="00000000" w:rsidDel="00000000">
          <w:rPr>
            <w:rFonts w:cs="Arial" w:hAnsi="Arial" w:eastAsia="Arial" w:ascii="Arial"/>
            <w:b w:val="1"/>
            <w:color w:val="0000ff"/>
            <w:sz w:val="24"/>
            <w:u w:val="single"/>
            <w:rtl w:val="0"/>
          </w:rPr>
          <w:t xml:space="preserve">4.</w:t>
        </w:r>
      </w:hyperlink>
      <w:hyperlink w:anchor="h.z337ya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z337ya">
        <w:r w:rsidRPr="00000000" w:rsidR="00000000" w:rsidDel="00000000">
          <w:rPr>
            <w:rFonts w:cs="Arial" w:hAnsi="Arial" w:eastAsia="Arial" w:ascii="Arial"/>
            <w:b w:val="1"/>
            <w:color w:val="0000ff"/>
            <w:sz w:val="24"/>
            <w:u w:val="single"/>
            <w:rtl w:val="0"/>
          </w:rPr>
          <w:t xml:space="preserve">Структура Сайта</w:t>
        </w:r>
      </w:hyperlink>
      <w:hyperlink w:anchor="h.z337ya">
        <w:r w:rsidRPr="00000000" w:rsidR="00000000" w:rsidDel="00000000">
          <w:rPr>
            <w:rFonts w:cs="Arial" w:hAnsi="Arial" w:eastAsia="Arial" w:ascii="Arial"/>
            <w:b w:val="1"/>
            <w:sz w:val="24"/>
            <w:rtl w:val="0"/>
          </w:rPr>
          <w:tab/>
        </w:r>
      </w:hyperlink>
      <w:hyperlink w:anchor="h.z337ya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360"/>
          <w:tab w:val="right" w:pos="9344"/>
        </w:tabs>
        <w:spacing w:lineRule="auto" w:after="100" w:line="240" w:before="100"/>
        <w:contextualSpacing w:val="0"/>
      </w:pPr>
      <w:hyperlink w:anchor="h.3j2qqm3">
        <w:r w:rsidRPr="00000000" w:rsidR="00000000" w:rsidDel="00000000">
          <w:rPr>
            <w:rFonts w:cs="Arial" w:hAnsi="Arial" w:eastAsia="Arial" w:ascii="Arial"/>
            <w:b w:val="1"/>
            <w:color w:val="0000ff"/>
            <w:sz w:val="24"/>
            <w:u w:val="single"/>
            <w:rtl w:val="0"/>
          </w:rPr>
          <w:t xml:space="preserve">5.</w:t>
        </w:r>
      </w:hyperlink>
      <w:hyperlink w:anchor="h.3j2qqm3">
        <w:r w:rsidRPr="00000000" w:rsidR="00000000" w:rsidDel="00000000">
          <w:rPr>
            <w:rFonts w:cs="Times New Roman" w:hAnsi="Times New Roman" w:eastAsia="Times New Roman" w:ascii="Times New Roman"/>
            <w:b w:val="0"/>
            <w:sz w:val="24"/>
            <w:rtl w:val="0"/>
          </w:rPr>
          <w:tab/>
        </w:r>
      </w:hyperlink>
      <w:hyperlink w:anchor="h.3j2qqm3">
        <w:r w:rsidRPr="00000000" w:rsidR="00000000" w:rsidDel="00000000">
          <w:rPr>
            <w:rFonts w:cs="Arial" w:hAnsi="Arial" w:eastAsia="Arial" w:ascii="Arial"/>
            <w:b w:val="1"/>
            <w:color w:val="0000ff"/>
            <w:sz w:val="24"/>
            <w:u w:val="single"/>
            <w:rtl w:val="0"/>
          </w:rPr>
          <w:t xml:space="preserve">Описание разделов Сайта</w:t>
        </w:r>
      </w:hyperlink>
      <w:hyperlink w:anchor="h.3j2qqm3">
        <w:r w:rsidRPr="00000000" w:rsidR="00000000" w:rsidDel="00000000">
          <w:rPr>
            <w:rFonts w:cs="Arial" w:hAnsi="Arial" w:eastAsia="Arial" w:ascii="Arial"/>
            <w:b w:val="1"/>
            <w:sz w:val="24"/>
            <w:rtl w:val="0"/>
          </w:rPr>
          <w:tab/>
        </w:r>
      </w:hyperlink>
      <w:hyperlink w:anchor="h.3j2qqm3">
        <w:r w:rsidRPr="00000000" w:rsidR="00000000" w:rsidDel="00000000">
          <w:rPr>
            <w:rtl w:val="0"/>
          </w:rPr>
        </w:r>
      </w:hyperlink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5.1.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Главная страница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  <w:t xml:space="preserve">7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5.2.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Раздел «Тендеры»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  <w:t xml:space="preserve">9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5.3.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Раздел «Личный кабинет»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  <w:t xml:space="preserve">10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5.4.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Раздел «Создать тендер»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  <w:t xml:space="preserve">11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5.5.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Раздел «Лот»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  <w:t xml:space="preserve">12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5.6.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Раздел «Отправить заявку»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  <w:t xml:space="preserve">3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5.7.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Раздел «Создать конференцию»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5.8.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Раздел «Создать торги»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5.9.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Раздел «Торги»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5.10.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Раздел «Каталог оборудования»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  <w:t xml:space="preserve">16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5.11.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Раздел «Внутренние страницы»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  <w:t xml:space="preserve">16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5.12.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Раздел «О системе»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  <w:t xml:space="preserve">17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5.13.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Раздел «Поддержка»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  <w:t xml:space="preserve">17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5.14.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Раздел «Регистрация»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  <w:t xml:space="preserve">18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5.15.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Раздел «Панель администрирования»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  <w:t xml:space="preserve">19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900"/>
          <w:tab w:val="right" w:pos="9344"/>
        </w:tabs>
        <w:spacing w:lineRule="auto" w:after="0" w:line="240" w:before="0"/>
        <w:ind w:left="357" w:firstLine="0"/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5.16.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ab/>
      </w:r>
      <w:r w:rsidRPr="00000000" w:rsidR="00000000" w:rsidDel="00000000">
        <w:rPr>
          <w:rFonts w:cs="Arial" w:hAnsi="Arial" w:eastAsia="Arial" w:ascii="Arial"/>
          <w:b w:val="1"/>
          <w:color w:val="0000ff"/>
          <w:sz w:val="22"/>
          <w:u w:val="single"/>
          <w:rtl w:val="0"/>
        </w:rPr>
        <w:t xml:space="preserve">Раздел «Лог событий»</w:t>
      </w:r>
      <w:r w:rsidRPr="00000000" w:rsidR="00000000" w:rsidDel="00000000">
        <w:rPr>
          <w:rFonts w:cs="Arial" w:hAnsi="Arial" w:eastAsia="Arial" w:ascii="Arial"/>
          <w:b w:val="1"/>
          <w:sz w:val="22"/>
          <w:rtl w:val="0"/>
        </w:rPr>
        <w:tab/>
        <w:t xml:space="preserve">20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Style w:val="Heading1"/>
        <w:numPr>
          <w:ilvl w:val="0"/>
          <w:numId w:val="15"/>
        </w:numPr>
        <w:rPr/>
      </w:pPr>
      <w:bookmarkStart w:id="0" w:colFirst="0" w:name="h.gjdgxs" w:colLast="0"/>
      <w:bookmarkEnd w:id="0"/>
      <w:r w:rsidRPr="00000000" w:rsidR="00000000" w:rsidDel="00000000">
        <w:rPr>
          <w:rtl w:val="0"/>
        </w:rPr>
        <w:t xml:space="preserve">Общие сведения</w:t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bookmarkStart w:id="1" w:colFirst="0" w:name="h.30j0zll" w:colLast="0"/>
      <w:bookmarkEnd w:id="1"/>
      <w:r w:rsidRPr="00000000" w:rsidR="00000000" w:rsidDel="00000000">
        <w:rPr>
          <w:rtl w:val="0"/>
        </w:rPr>
        <w:t xml:space="preserve">Наименование и составСистемы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Полное наименование  –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Электронная торговая площадка «Монолит».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Краткое наименование системы –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«Сайт», ЭТП.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В состав Системы входят: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after="120" w:line="240" w:before="0"/>
        <w:ind w:left="71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Веб-ресурс для размещения в сети Интернет (Сайт);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after="120" w:line="240" w:before="0"/>
        <w:ind w:left="71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Хостинговая площадка (Сервер);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after="120" w:line="240" w:before="0"/>
        <w:ind w:left="71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Дизайн сайта (пользовательский интерфейс разделов указанных в ТЗ).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left="357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Система размещается на хостинговой площадке предоставляемой Заказчиком.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bookmarkStart w:id="2" w:colFirst="0" w:name="h.1fob9te" w:colLast="0"/>
      <w:bookmarkEnd w:id="2"/>
      <w:r w:rsidRPr="00000000" w:rsidR="00000000" w:rsidDel="00000000">
        <w:rPr>
          <w:rtl w:val="0"/>
        </w:rPr>
        <w:t xml:space="preserve">Перечень документов для разработки Системы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0" w:line="240" w:before="0"/>
        <w:ind w:left="1071" w:hanging="356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Договор № 4755 от «____» ________ 2014 г. и приложения к Договору между ________________________________________________ и ООО «Содружество».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0" w:line="240" w:before="0"/>
        <w:ind w:left="1071" w:hanging="356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Регламент функционирования ЭТП (Приложение 1к ТЗ)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bookmarkStart w:id="3" w:colFirst="0" w:name="h.3znysh7" w:colLast="0"/>
      <w:bookmarkEnd w:id="3"/>
      <w:r w:rsidRPr="00000000" w:rsidR="00000000" w:rsidDel="00000000">
        <w:rPr>
          <w:rtl w:val="0"/>
        </w:rPr>
        <w:t xml:space="preserve">Плановые сроки начала и окончания работ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Определяются в соответствии с графиком и согласованными сроками проведения работ, определенными в Договоре № 4755 от «____» _______________ 2014 г. между ________________________________ и ООО «Содружество».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bookmarkStart w:id="4" w:colFirst="0" w:name="h.2et92p0" w:colLast="0"/>
      <w:bookmarkEnd w:id="4"/>
      <w:r w:rsidRPr="00000000" w:rsidR="00000000" w:rsidDel="00000000">
        <w:rPr>
          <w:rFonts w:cs="Times New Roman" w:hAnsi="Times New Roman" w:eastAsia="Times New Roman" w:ascii="Times New Roman"/>
          <w:sz w:val="28"/>
          <w:rtl w:val="0"/>
        </w:rPr>
        <w:t xml:space="preserve">Описание терминов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Электронная торговая площадка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– это Торговый портал, (ТП) расположенный в сети Интернет по адресу http://b2b-monolit.ru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Портал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– программно-аппаратный комплекс, обеспечивающий проведение торгово-закупочных процедур в электронной форме.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Оператор Портала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- Оператор электронной площадки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Посетитель Портала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– это любой пользователь сети Интернет, просматривающий открытую информацию, размещённую на Портале, и не оформивший договор с Оператором Портала.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Участник Портала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 –это юридическое лицо или физическое лицо (касательно интернет магазина), зарегистрировавшееся на Портале и разместившее информацию о себе на нём.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Регистрация на Портале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–действие лица, результатом которого является размещение информации о таком лице на Портале, а также получение персонального пароля от Оператора Портала, в том числе и получение пароля дающего право подписи документов.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Аутентификационные данные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–уникальные данные в составе логина (имя) и пароля, выдаваемые Участнику Портала Оператором Портала.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Аккредитация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 –комплекс аналитических мероприятий, направленных на проверку наличия у Участника Портала достаточных и законных оснований для участия в торговых процедурах разделов, основанных на анализе представленных документов, результатом которого является предоставление Участнику Портала юридически значимого статуса.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Торговая процедура –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процедура покупки (продажи), в результате проведения которой организатор торговой процедуры в соответствии с правилами, установленными организатором процедуры, а также настоящим Регламентом производит выбор поставщика (покупателя), с которым заключается договор на поставку (продажу) товаров, выполнение работ или оказание услуг.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Организатор торговой процедуры (Организатор)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– Заказчик, Специализированная организация, осуществляющая в рамках своих полномочий подготовку и проведение торговой процедуры.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Участник торговой процедуры (Участник)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– это Участник Портала, направивший свою заявку (предложение) по предмету торговой процедуры организатору такой процедуры и допущенный организатором к участию в такой процедуре после рассмотрения его заявки (предложения).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Претендент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– это Участник Портала, направивший организатору торговой процедуры заявку (предложение) на участие в торговой процедуре.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Заказчик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– организация, предприятие или учреждение, являющееся собственником средств или их законным распорядителем, выразителем интересов которого выступают руководители, наделённые правом совершать от его имени сделки по закупке (продаже) продукции, выполнения работ, оказания услуг.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Документ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 – документ, в котором информация представлена в электронно-цифровой форме (документ, изготовленный на компьютере или в виде скан-копии).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Электронный документ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– документ, подписанный электронной цифровой подписью или усиленной квалифицированной электронной подписью</w:t>
      </w: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Основные сведения о предприятии Заказчика</w:t>
      </w:r>
    </w:p>
    <w:p w:rsidP="00000000" w:rsidRPr="00000000" w:rsidR="00000000" w:rsidDel="00000000" w:rsidRDefault="00000000">
      <w:pPr>
        <w:spacing w:lineRule="auto" w:after="120"/>
        <w:ind w:firstLine="357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Приоритетные направления деятельности: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организация торгов;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организация комплексных закупок, продажи оборудования.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/>
        <w:ind w:firstLine="357"/>
        <w:contextualSpacing w:val="0"/>
        <w:jc w:val="both"/>
      </w:pPr>
      <w:r w:rsidRPr="00000000" w:rsidR="00000000" w:rsidDel="00000000">
        <w:rPr>
          <w:sz w:val="24"/>
          <w:rtl w:val="0"/>
        </w:rPr>
        <w:t xml:space="preserve">Компания ведет свою деятельность на территории Уральского региона России, аудитория сайта –граждане РФ.</w:t>
      </w:r>
    </w:p>
    <w:p w:rsidP="00000000" w:rsidRPr="00000000" w:rsidR="00000000" w:rsidDel="00000000" w:rsidRDefault="00000000">
      <w:pPr>
        <w:spacing w:lineRule="auto" w:after="12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15"/>
        </w:numPr>
        <w:ind w:left="357" w:hanging="356"/>
        <w:rPr/>
      </w:pPr>
      <w:bookmarkStart w:id="5" w:colFirst="0" w:name="h.tyjcwt" w:colLast="0"/>
      <w:bookmarkEnd w:id="5"/>
      <w:r w:rsidRPr="00000000" w:rsidR="00000000" w:rsidDel="00000000">
        <w:rPr>
          <w:rtl w:val="0"/>
        </w:rPr>
        <w:t xml:space="preserve">Назначение и цели создания Сайта</w:t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bookmarkStart w:id="6" w:colFirst="0" w:name="h.3dy6vkm" w:colLast="0"/>
      <w:bookmarkEnd w:id="6"/>
      <w:r w:rsidRPr="00000000" w:rsidR="00000000" w:rsidDel="00000000">
        <w:rPr>
          <w:rtl w:val="0"/>
        </w:rPr>
        <w:t xml:space="preserve">Назначение Сайта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Основным назначением Сайта является создание эффективной действующей площадки для проведения в сети Интернет открытых коммерческих торгов и закупок строительных материалов.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bookmarkStart w:id="7" w:colFirst="0" w:name="h.1t3h5sf" w:colLast="0"/>
      <w:bookmarkEnd w:id="7"/>
      <w:r w:rsidRPr="00000000" w:rsidR="00000000" w:rsidDel="00000000">
        <w:rPr>
          <w:rtl w:val="0"/>
        </w:rPr>
        <w:t xml:space="preserve">Цель создания Сайта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Целью создания Сайта является информационно-технологическое обеспечение Регламентафункционирования ЭТП в сети Интернет.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bookmarkStart w:id="8" w:colFirst="0" w:name="h.4d34og8" w:colLast="0"/>
      <w:bookmarkEnd w:id="8"/>
      <w:r w:rsidRPr="00000000" w:rsidR="00000000" w:rsidDel="00000000">
        <w:rPr>
          <w:rtl w:val="0"/>
        </w:rPr>
        <w:t xml:space="preserve">Целевая аудитория Сайта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Целевая аудитория Сайта представлена следующими группами пользователей: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Заказчики и Поставщики товаров и услуг;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Бизнес-сообщество;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Органы исполнительной местной, региональной и федеральной власти РФ;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Средства массовой информации (СМИ).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bookmarkStart w:id="9" w:colFirst="0" w:name="h.2s8eyo1" w:colLast="0"/>
      <w:bookmarkEnd w:id="9"/>
      <w:r w:rsidRPr="00000000" w:rsidR="00000000" w:rsidDel="00000000">
        <w:rPr>
          <w:rtl w:val="0"/>
        </w:rPr>
        <w:t xml:space="preserve">Основные задачи Сайта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Сайт должен обеспечивать реализацию следующих задач: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spacing w:lineRule="auto" w:after="120" w:line="240" w:before="0"/>
        <w:ind w:left="1077" w:hanging="359"/>
        <w:jc w:val="both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Информационная</w:t>
      </w:r>
    </w:p>
    <w:p w:rsidP="00000000" w:rsidRPr="00000000" w:rsidR="00000000" w:rsidDel="00000000" w:rsidRDefault="00000000">
      <w:pPr>
        <w:spacing w:lineRule="auto" w:after="120" w:line="240" w:before="0"/>
        <w:ind w:left="357"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Сайт является публичной площадкой для размещения в сети интернет полной и исчерпывающей информации об условиях и порядке проведения тендеров (торгов) авторизованными Заказчикамии должен: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Обеспечивать безопасный, удобный и понятный доступ к информации о коммерческой торгово-закупочной деятельности клиентов в сферестроительства;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Поддерживать положительный имидж администрации сайта.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77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8"/>
        </w:numPr>
        <w:spacing w:lineRule="auto" w:after="120" w:line="240" w:before="0"/>
        <w:ind w:left="1077" w:hanging="359"/>
        <w:jc w:val="both"/>
        <w:rPr>
          <w:rFonts w:cs="Times New Roman" w:hAnsi="Times New Roman" w:eastAsia="Times New Roman" w:ascii="Times New Roman"/>
          <w:b w:val="1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Технологическая</w:t>
      </w:r>
    </w:p>
    <w:p w:rsidP="00000000" w:rsidRPr="00000000" w:rsidR="00000000" w:rsidDel="00000000" w:rsidRDefault="00000000">
      <w:pPr>
        <w:spacing w:lineRule="auto" w:after="120" w:line="240" w:before="0"/>
        <w:ind w:left="357"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Сайт должен обеспечивать всю последовательность операций при проведении тендеров (торгов):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0" w:line="240" w:before="0"/>
        <w:ind w:left="1071" w:hanging="356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авторизацию и идентификацию Пользователей Системы;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0" w:line="240" w:before="0"/>
        <w:ind w:left="1071" w:hanging="356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реализацию механизма авторизации и подтверждения действий с помощью Электронной цифровой подписи (ЭЦП);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0" w:line="240" w:before="0"/>
        <w:ind w:left="1071" w:hanging="356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формирование Личного кабинета;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0" w:line="240" w:before="0"/>
        <w:ind w:left="1071" w:hanging="356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организацию тендеров (торгов);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0" w:line="240" w:before="0"/>
        <w:ind w:left="1071" w:hanging="356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документооборот;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0" w:line="240" w:before="0"/>
        <w:ind w:left="1071" w:hanging="356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защиту информации;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0" w:line="240" w:before="0"/>
        <w:ind w:left="1071" w:hanging="356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справочную поддержку клиентов.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left="717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Весь функционал и другие моменты не регламентированные данным ТЗ остаются на усмотрение исполнителя.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1077" w:hanging="359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15"/>
        </w:numPr>
        <w:ind w:left="357" w:hanging="356"/>
        <w:rPr/>
      </w:pPr>
      <w:bookmarkStart w:id="10" w:colFirst="0" w:name="h.17dp8vu" w:colLast="0"/>
      <w:bookmarkEnd w:id="10"/>
      <w:r w:rsidRPr="00000000" w:rsidR="00000000" w:rsidDel="00000000">
        <w:rPr>
          <w:rtl w:val="0"/>
        </w:rPr>
        <w:t xml:space="preserve">Требования к Сайту</w:t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bookmarkStart w:id="11" w:colFirst="0" w:name="h.3rdcrjn" w:colLast="0"/>
      <w:bookmarkEnd w:id="11"/>
      <w:r w:rsidRPr="00000000" w:rsidR="00000000" w:rsidDel="00000000">
        <w:rPr>
          <w:rtl w:val="0"/>
        </w:rPr>
        <w:t xml:space="preserve">Требования к стилистическому оформлению Сайта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Стилистическое оформление Сайта должно соответствовать корпоративному стилю компании и использовать его цветовые схемы, графические элементы (логотип) и шрифты. 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bookmarkStart w:id="12" w:colFirst="0" w:name="h.26in1rg" w:colLast="0"/>
      <w:bookmarkEnd w:id="12"/>
      <w:r w:rsidRPr="00000000" w:rsidR="00000000" w:rsidDel="00000000">
        <w:rPr>
          <w:rtl w:val="0"/>
        </w:rPr>
        <w:t xml:space="preserve">Требования к графическому дизайну Сайта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Дизайн Сайта должен быть консервативным - использовать неброские, неяркие, пастельные цвета и тона.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Дизайн Сайта должен быть лаконичным и в то же время выглядеть просто, интуитивно понятно, современно.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Приветствуется использование небольших, но стильных графических элементов (пиктограмм, «визуалов») в оформлении контента Сайта.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bookmarkStart w:id="13" w:colFirst="0" w:name="h.lnxbz9" w:colLast="0"/>
      <w:bookmarkEnd w:id="13"/>
      <w:r w:rsidRPr="00000000" w:rsidR="00000000" w:rsidDel="00000000">
        <w:rPr>
          <w:rtl w:val="0"/>
        </w:rPr>
        <w:t xml:space="preserve">Требования к шрифтовому оформлению Сайта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Основными шрифтовыми гарнитурами корпоративного стиля компании являются гарнитуры 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4"/>
          <w:rtl w:val="0"/>
        </w:rPr>
        <w:t xml:space="preserve">Arial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и 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4"/>
          <w:rtl w:val="0"/>
        </w:rPr>
        <w:t xml:space="preserve">Futura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Шрифты, используемые для оформления графических элементовСайта, не должны противоречить корпоративному стилю компании.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Шрифты, используемые для оформления текстовых материаловСайта, не должны противоречить корпоративному стилю компании. В случае отсутствия необходимых шрифтов на компьютере пользователя необходимо предусмотреть использование стандартных групп шрифтов браузеров (Arial/Helvetica, Times New Roman, Courier) таким образом, чтобы замена шрифтов из соответствующей группы не приводила к визуальному искажению текста.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Размер (кегль) шрифтов должен обеспечивать удобство восприятия текста при минимально допустимом размере экрана.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bookmarkStart w:id="14" w:colFirst="0" w:name="h.35nkun2" w:colLast="0"/>
      <w:bookmarkEnd w:id="14"/>
      <w:r w:rsidRPr="00000000" w:rsidR="00000000" w:rsidDel="00000000">
        <w:rPr>
          <w:rtl w:val="0"/>
        </w:rPr>
        <w:t xml:space="preserve">Требования к средствам просмотра Сайта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Сайт должен обеспечивать корректное отображение данных в следующих браузерах: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Internet Explorer (версия8ивыше);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Opera (версия 8.0 ивыше);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Mozilla Firefox(версия 4.0 и выше).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 мобильных устройствах.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rtl w:val="0"/>
        </w:rPr>
        <w:t xml:space="preserve">Chrome</w:t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bookmarkStart w:id="15" w:colFirst="0" w:name="h.1ksv4uv" w:colLast="0"/>
      <w:bookmarkEnd w:id="15"/>
      <w:r w:rsidRPr="00000000" w:rsidR="00000000" w:rsidDel="00000000">
        <w:rPr>
          <w:rtl w:val="0"/>
        </w:rPr>
        <w:t xml:space="preserve">Требования к контенту и наполнению Сайта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Первичная разработка и верстка контента (информационного содержимого) Сайта должна производиться силами Исполнителя при непосредственном участии Заказчика. Заказчик предоставляет все необходимые Исполнителю текстовые и графические материалы, а также комментарии, касающиеся их содержания, объема, оформления и размещения.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bookmarkStart w:id="16" w:colFirst="0" w:name="h.44sinio" w:colLast="0"/>
      <w:bookmarkEnd w:id="16"/>
      <w:r w:rsidRPr="00000000" w:rsidR="00000000" w:rsidDel="00000000">
        <w:rPr>
          <w:rtl w:val="0"/>
        </w:rPr>
        <w:t xml:space="preserve">Требования к системе управления контентом Сайта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Разработка Сайта ведется на платформе фреймворка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Kohana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 версия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3.3.2. PHP5.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Изменение дизайна и структуры Сайта, а также доработка существующего и создание нового функционала должны происходить в рамках процедур поддержки сайта Исполнителем либо в соответствии с отдельными договорами на указанные виды работ.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bookmarkStart w:id="17" w:colFirst="0" w:name="h.2jxsxqh" w:colLast="0"/>
      <w:bookmarkEnd w:id="17"/>
      <w:r w:rsidRPr="00000000" w:rsidR="00000000" w:rsidDel="00000000">
        <w:rPr>
          <w:rtl w:val="0"/>
        </w:rPr>
        <w:t xml:space="preserve">Требования к компоновке страницСайта</w:t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Компоновка страниц Сайта должна обеспечивать автоматическое масштабирование страниц в зависимости от ширины рабочего поля браузера пользователя. Минимальный размер (ширина) рабочего поля браузера, при котором необходимо обеспечить полноценное отображение страниц (без полосы горизонтальнойпрокрутки), составляет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1200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пикселей.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15"/>
        </w:numPr>
        <w:rPr/>
      </w:pPr>
      <w:bookmarkStart w:id="18" w:colFirst="0" w:name="h.z337ya" w:colLast="0"/>
      <w:bookmarkEnd w:id="18"/>
      <w:r w:rsidRPr="00000000" w:rsidR="00000000" w:rsidDel="00000000">
        <w:rPr>
          <w:rtl w:val="0"/>
        </w:rPr>
        <w:t xml:space="preserve">Структура Сайта</w:t>
      </w:r>
    </w:p>
    <w:p w:rsidP="00000000" w:rsidRPr="00000000" w:rsidR="00000000" w:rsidDel="00000000" w:rsidRDefault="00000000">
      <w:pPr>
        <w:keepNext w:val="1"/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Общая структура Сайта представлена на рис. 1.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0" distT="0" distB="0" distL="0">
            <wp:extent cy="3745230" cx="6639560"/>
            <wp:effectExtent t="0" b="0" r="0" l="0"/>
            <wp:docPr id="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3745230" cx="6639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  <w:rtl w:val="0"/>
        </w:rPr>
        <w:t xml:space="preserve">Рисунок 1. Общая структура Сайта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Ниже представлена структура сайта в виде списка. Для каждого раздела Сайта даны краткое и полное названия. Краткое название может использоваться в тех случаях, когда существует ограничение на количество отображаемых символов (например, в графических навигационных элементах).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240" w:line="240" w:before="0"/>
        <w:ind w:left="357" w:hanging="356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О системе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240" w:line="240" w:before="0"/>
        <w:ind w:left="357" w:hanging="356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Регистрация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240" w:line="240" w:before="0"/>
        <w:ind w:left="357" w:hanging="356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ЭЦП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240" w:line="240" w:before="0"/>
        <w:ind w:left="357" w:hanging="356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Поиск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240" w:line="240" w:before="0"/>
        <w:ind w:left="357" w:hanging="356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Личный кабинет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240" w:line="240" w:before="0"/>
        <w:ind w:left="357" w:hanging="356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Заказчикам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240" w:line="240" w:before="0"/>
        <w:ind w:left="357" w:hanging="356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Поставщикам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240" w:line="240" w:before="0"/>
        <w:ind w:left="357" w:hanging="356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Тендеры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240" w:line="240" w:before="0"/>
        <w:ind w:left="357" w:hanging="356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Торги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240" w:line="240" w:before="0"/>
        <w:ind w:left="357" w:hanging="356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Поддержка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240" w:line="240" w:before="0"/>
        <w:ind w:left="357" w:hanging="356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Контакты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240" w:line="240" w:before="0"/>
        <w:ind w:left="357" w:hanging="356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Карта сайта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 Уровни доступа к сайту.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tl w:val="0"/>
        </w:rPr>
        <w:t xml:space="preserve">Пользователи «Гость»</w:t>
      </w:r>
    </w:p>
    <w:p w:rsidP="00000000" w:rsidRPr="00000000" w:rsidR="00000000" w:rsidDel="00000000" w:rsidRDefault="00000000">
      <w:pPr>
        <w:ind w:left="708" w:firstLine="0"/>
        <w:contextualSpacing w:val="0"/>
      </w:pPr>
      <w:r w:rsidRPr="00000000" w:rsidR="00000000" w:rsidDel="00000000">
        <w:rPr>
          <w:rtl w:val="0"/>
        </w:rPr>
        <w:t xml:space="preserve">Пользователь по умолчанию, не авторизованный пользователь. 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tl w:val="0"/>
        </w:rPr>
        <w:t xml:space="preserve">Пользователи «Заказчик»</w:t>
      </w:r>
    </w:p>
    <w:p w:rsidP="00000000" w:rsidRPr="00000000" w:rsidR="00000000" w:rsidDel="00000000" w:rsidRDefault="00000000">
      <w:pPr>
        <w:ind w:left="708" w:firstLine="0"/>
        <w:contextualSpacing w:val="0"/>
      </w:pPr>
      <w:r w:rsidRPr="00000000" w:rsidR="00000000" w:rsidDel="00000000">
        <w:rPr>
          <w:rtl w:val="0"/>
        </w:rPr>
        <w:t xml:space="preserve">Имеет доступ к Личному кабинету, может создавать тендеры, проводить торги, конференции. Может управлять своими товарами в Интернет магазине.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tl w:val="0"/>
        </w:rPr>
        <w:t xml:space="preserve">Пользователи «Поставщик»</w:t>
      </w:r>
    </w:p>
    <w:p w:rsidP="00000000" w:rsidRPr="00000000" w:rsidR="00000000" w:rsidDel="00000000" w:rsidRDefault="00000000">
      <w:pPr>
        <w:ind w:left="708" w:firstLine="0"/>
        <w:contextualSpacing w:val="0"/>
      </w:pPr>
      <w:r w:rsidRPr="00000000" w:rsidR="00000000" w:rsidDel="00000000">
        <w:rPr>
          <w:rtl w:val="0"/>
        </w:rPr>
        <w:t xml:space="preserve">Имеет доступ к личному кабинету, может участвовать в тендерах (отправлять заявки).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tl w:val="0"/>
        </w:rPr>
        <w:t xml:space="preserve">Пользователь «Модератор» он же «Оператор портала»</w:t>
      </w:r>
    </w:p>
    <w:p w:rsidP="00000000" w:rsidRPr="00000000" w:rsidR="00000000" w:rsidDel="00000000" w:rsidRDefault="00000000">
      <w:pPr>
        <w:ind w:left="708" w:firstLine="0"/>
        <w:contextualSpacing w:val="0"/>
      </w:pPr>
      <w:r w:rsidRPr="00000000" w:rsidR="00000000" w:rsidDel="00000000">
        <w:rPr>
          <w:rtl w:val="0"/>
        </w:rPr>
        <w:t xml:space="preserve">Имеет доступ в Административную панель – разделы «Тендеры», «Логи», «Торги», «Пользователи».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tl w:val="0"/>
        </w:rPr>
        <w:t xml:space="preserve">Пользователь «Администратор»</w:t>
      </w:r>
    </w:p>
    <w:p w:rsidP="00000000" w:rsidRPr="00000000" w:rsidR="00000000" w:rsidDel="00000000" w:rsidRDefault="00000000">
      <w:pPr>
        <w:ind w:left="708" w:firstLine="0"/>
        <w:contextualSpacing w:val="0"/>
      </w:pPr>
      <w:r w:rsidRPr="00000000" w:rsidR="00000000" w:rsidDel="00000000">
        <w:rPr>
          <w:rtl w:val="0"/>
        </w:rPr>
        <w:t xml:space="preserve">Имеет все выше перечисленные права доступа, доступ в Административную панель – «Настройки сайта». Может менять роли пароли пользователей сайта.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numPr>
          <w:ilvl w:val="0"/>
          <w:numId w:val="15"/>
        </w:numPr>
        <w:rPr/>
      </w:pPr>
      <w:bookmarkStart w:id="19" w:colFirst="0" w:name="h.3j2qqm3" w:colLast="0"/>
      <w:bookmarkEnd w:id="19"/>
      <w:r w:rsidRPr="00000000" w:rsidR="00000000" w:rsidDel="00000000">
        <w:rPr>
          <w:rtl w:val="0"/>
        </w:rPr>
        <w:t xml:space="preserve">Описание интерфейсов Сайта</w:t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Главная страница</w:t>
      </w:r>
    </w:p>
    <w:p w:rsidP="00000000" w:rsidRPr="00000000" w:rsidR="00000000" w:rsidDel="00000000" w:rsidRDefault="00000000">
      <w:pPr>
        <w:pStyle w:val="Heading3"/>
        <w:ind w:left="1440" w:hanging="719"/>
        <w:contextualSpacing w:val="0"/>
      </w:pPr>
      <w:r w:rsidRPr="00000000" w:rsidR="00000000" w:rsidDel="00000000">
        <w:drawing>
          <wp:inline distR="0" distT="0" distB="0" distL="0">
            <wp:extent cy="8746490" cx="5693410"/>
            <wp:effectExtent t="0" b="0" r="0" l="0"/>
            <wp:docPr id="7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8746490" cx="5693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tl w:val="0"/>
        </w:rPr>
        <w:t xml:space="preserve">Шапка сайта</w:t>
      </w:r>
    </w:p>
    <w:p w:rsidP="00000000" w:rsidRPr="00000000" w:rsidR="00000000" w:rsidDel="00000000" w:rsidRDefault="00000000">
      <w:pPr>
        <w:pStyle w:val="Heading3"/>
        <w:ind w:left="1440" w:hanging="1439"/>
        <w:contextualSpacing w:val="0"/>
      </w:pPr>
      <w:r w:rsidRPr="00000000" w:rsidR="00000000" w:rsidDel="00000000">
        <w:drawing>
          <wp:inline distR="0" distT="0" distB="0" distL="0">
            <wp:extent cy="643890" cx="5939790"/>
            <wp:effectExtent t="0" b="0" r="0" l="0"/>
            <wp:docPr id="8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7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643890" cx="5939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Шапка сайта отображается на всех страницах и разделах сайта. Главная страница является основной точкой входа на Сайт.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120" w:line="240" w:before="120"/>
        <w:ind w:left="360" w:hanging="2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Назначение главной страницы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идентифицировать Сайт, как Электронную торговую площадку;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информировать посетителей, впервые пришедших на Сайт, о назначении площадки;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обеспечивать удобный доступ ко всем основным разделам Сайта (разделам 1-го уровня);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информировать посетителей о новостях площадки.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Главная страница должна содержать следующие основные элементы.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120" w:line="240" w:before="120"/>
        <w:ind w:left="360" w:hanging="2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Идентификационные данные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 идентификационным относятся следующие данные: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логотип;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название и профиль площадки;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слоган (текст не определен);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копирайт (текст не определен).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120" w:line="240" w:before="120"/>
        <w:ind w:left="360" w:hanging="2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Навигация по разделам 1-го уровня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 странице должны присутствовать ссылки на следующие разделы 1-го уровня: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«Главная страница»;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«Регистрация»;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«Тендеры»;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«Заказчикам»;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«Поставщикам»;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«Партнеры»;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«Контакты».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rtl w:val="0"/>
        </w:rPr>
        <w:t xml:space="preserve">Магазин Б/У</w:t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120" w:line="240" w:before="120"/>
        <w:ind w:left="360" w:hanging="2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Навигация по дополнительному меню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 странице должны присутствовать ссылки: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«Недобросовестные поставщики» (выводит список пользователей у которых имеется отметка модератора «Недобросовестный» (отметка ставиться в Административной панели – «Управление пользователями»)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«Конференции» (информационная страница)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«Торги» (информационная страница)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Ссылки на данные разделы должны быть визуально отделены от основной навигации. Возможна их реализация в виде пиктограмм и/или названий.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120" w:line="240" w:before="120"/>
        <w:ind w:left="360" w:hanging="2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Вступительный текст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 главной странице размещается краткий вступительный текст, информирующий о компании и основных направлениях ее деятельности. По ссылке «подробнее…» осуществляется переход на страницу «О компании», где размещается полный текст с описанием компании и направлений ее деятельности.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120" w:line="240" w:before="120"/>
        <w:ind w:left="360" w:hanging="2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Блок анонсов новостей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 главной странице предполагается публиковать анонсы последних новостей компании.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Максимальное количество анонсов – 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3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 (количество задается администратором в настройках сайта).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Новость имеет следующую структуру: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дата (обязательный атрибут);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заголовок (обязательный атрибут);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краткая аннотация;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полный текст.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Дата присваивается новости автоматически (на уровне системы). Администратор сайта имеет возможность редактировать (изменять) дату новости.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Заголовок новости (анонс) является ссылкой. При нажатии на ссылку осуществляется переход к странице с полным текстом новости.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Администратор сайта имеет возможность добавлять/удалять новости, временно скрывать новости (при этом новость не отображается, но хранится на сервере).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120" w:line="240" w:before="120"/>
        <w:ind w:left="360" w:hanging="2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Блок новые тендеры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720"/>
        </w:tabs>
        <w:spacing w:lineRule="auto" w:after="120" w:line="240" w:before="120"/>
        <w:ind w:left="36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В табличном виде выводятся активные тендеры. Сортировка по дате добавления (новые вверху).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Страница «Тендеры»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drawing>
          <wp:inline distR="0" distT="0" distB="0" distL="0">
            <wp:extent cy="3434715" cx="6861810"/>
            <wp:effectExtent t="0" b="0" r="0" l="0"/>
            <wp:docPr id="9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8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3434715" cx="6861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Содержит список активных, открытых тендеров в табличном виде. Сортировка по дате завершения приема заявок. Специальные тенедеры закреплены в первых позициях.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Заголовок тендера является ajax-ссылкойрасскрывающей список лотов.Заголовок лота – ссылка на страницу лота. Тендер не содержит собственную страницу.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Лоты содержат:</w:t>
      </w:r>
    </w:p>
    <w:p w:rsidP="00000000" w:rsidRPr="00000000" w:rsidR="00000000" w:rsidDel="00000000" w:rsidRDefault="00000000">
      <w:pPr>
        <w:numPr>
          <w:ilvl w:val="0"/>
          <w:numId w:val="27"/>
        </w:numPr>
        <w:spacing w:lineRule="auto" w:after="120" w:line="240" w:before="0"/>
        <w:ind w:left="717" w:hanging="359"/>
        <w:jc w:val="both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Заголовок</w:t>
      </w:r>
    </w:p>
    <w:p w:rsidP="00000000" w:rsidRPr="00000000" w:rsidR="00000000" w:rsidDel="00000000" w:rsidRDefault="00000000">
      <w:pPr>
        <w:numPr>
          <w:ilvl w:val="0"/>
          <w:numId w:val="27"/>
        </w:numPr>
        <w:spacing w:lineRule="auto" w:after="120" w:line="240" w:before="0"/>
        <w:ind w:left="717" w:hanging="359"/>
        <w:jc w:val="both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Описание</w:t>
      </w:r>
    </w:p>
    <w:p w:rsidP="00000000" w:rsidRPr="00000000" w:rsidR="00000000" w:rsidDel="00000000" w:rsidRDefault="00000000">
      <w:pPr>
        <w:numPr>
          <w:ilvl w:val="0"/>
          <w:numId w:val="27"/>
        </w:numPr>
        <w:spacing w:lineRule="auto" w:after="120" w:line="240" w:before="0"/>
        <w:ind w:left="717" w:hanging="359"/>
        <w:jc w:val="both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Количество заявок</w:t>
      </w:r>
    </w:p>
    <w:p w:rsidP="00000000" w:rsidRPr="00000000" w:rsidR="00000000" w:rsidDel="00000000" w:rsidRDefault="00000000">
      <w:pPr>
        <w:numPr>
          <w:ilvl w:val="0"/>
          <w:numId w:val="27"/>
        </w:numPr>
        <w:spacing w:lineRule="auto" w:after="120" w:line="240" w:before="0"/>
        <w:ind w:left="717" w:hanging="359"/>
        <w:jc w:val="both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Начальная стоимость</w:t>
      </w:r>
    </w:p>
    <w:p w:rsidP="00000000" w:rsidRPr="00000000" w:rsidR="00000000" w:rsidDel="00000000" w:rsidRDefault="00000000">
      <w:pPr>
        <w:numPr>
          <w:ilvl w:val="0"/>
          <w:numId w:val="27"/>
        </w:numPr>
        <w:spacing w:lineRule="auto" w:after="120" w:line="240" w:before="0"/>
        <w:ind w:left="717" w:hanging="359"/>
        <w:jc w:val="both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Состояние</w:t>
      </w:r>
    </w:p>
    <w:p w:rsidP="00000000" w:rsidRPr="00000000" w:rsidR="00000000" w:rsidDel="00000000" w:rsidRDefault="00000000">
      <w:pPr>
        <w:numPr>
          <w:ilvl w:val="0"/>
          <w:numId w:val="27"/>
        </w:numPr>
        <w:spacing w:lineRule="auto" w:after="120" w:line="240" w:before="0"/>
        <w:ind w:left="717" w:hanging="359"/>
        <w:jc w:val="both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Дата завершения приема заявок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Фильтр по региону (отображаются федеральные округа), категории, по цене (диапазон. Минимальное и максимальное значение задается из минимальных и максимальных цен активных тендеров).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При нажатии на заголовок таблицы сортировка по выбранному полю (по Номеру, по Заголовку, по Дате создания, по Региону, по Стоимости, по Дате завершения, по Дате проведения торгов).</w:t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Страница «Личный кабинет»</w:t>
      </w:r>
    </w:p>
    <w:p w:rsidP="00000000" w:rsidRPr="00000000" w:rsidR="00000000" w:rsidDel="00000000" w:rsidRDefault="00000000">
      <w:pPr>
        <w:pStyle w:val="Heading3"/>
        <w:contextualSpacing w:val="0"/>
      </w:pPr>
      <w:r w:rsidRPr="00000000" w:rsidR="00000000" w:rsidDel="00000000">
        <w:drawing>
          <wp:inline distR="0" distT="0" distB="0" distL="0">
            <wp:extent cy="5319395" cx="6861810"/>
            <wp:effectExtent t="0" b="0" r="0" l="0"/>
            <wp:docPr id="10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9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5319395" cx="6861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Пользователи с правами «Заказчик» имеют доступ в личный кабинет и могут создать новые тендера (пункт 5.4 ТЗ), после чего получает права «Создатель тендера» на созданный тендер.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Пользователи с правами «Поставщик» не могут создавать тендеры и не имеют доступа к вкладке «Мое б/у оборудование»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Заголовок тендера является ajax-ссылкойрасскрывающей список лотов.Заголовок лота – ссылка на страницу лота. Тендер не содержит собственную страницу.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5.3.1 Вкладка «Личные данные». </w:t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Содержит форму редактирования данных пользователя, кнопку Сохранить.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Данные пользователя: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Email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Номер телефона (сотовый)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Пароль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Полное наименование организации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Краткое наименование организации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Почтовый адрес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Юридический адрес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Телефон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Адрес корпоративного web-сайта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Номер записи в государственном реестре (ОГРН)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ИНН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КПП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ОКПО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ОКАТО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ОКОГУ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ОКФС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ОКОПФ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Расчетный счет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Название банка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Местонахождение банка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БИК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Корреспондентский счет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Лицевой счет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Ген.Директор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 компании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>
          <w:rFonts w:cs="Times New Roman" w:hAnsi="Times New Roman" w:eastAsia="Times New Roman" w:ascii="Times New Roman"/>
          <w:b w:val="0"/>
          <w:color w:val="00000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rtl w:val="0"/>
        </w:rPr>
        <w:t xml:space="preserve">Федеральный округ</w:t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120" w:line="240" w:before="0"/>
        <w:ind w:left="720" w:hanging="359"/>
        <w:jc w:val="both"/>
        <w:rPr>
          <w:rFonts w:cs="Times New Roman" w:hAnsi="Times New Roman" w:eastAsia="Times New Roman" w:ascii="Times New Roman"/>
          <w:b w:val="0"/>
          <w:color w:val="00000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color w:val="000000"/>
          <w:sz w:val="24"/>
          <w:rtl w:val="0"/>
        </w:rPr>
        <w:t xml:space="preserve">Город</w:t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5.3.2 Вкладка «Бланки». </w:t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Содержит список категорий тендеров и ссылки на скачивание бланков. Ссылки на бланки категории становятся доступны для скачивания после выбора категории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contextualSpacing w:val="0"/>
        <w:jc w:val="center"/>
      </w:pPr>
      <w:bookmarkStart w:id="20" w:colFirst="0" w:name="h.1y810tw" w:colLast="0"/>
      <w:bookmarkEnd w:id="20"/>
      <w:r w:rsidRPr="00000000" w:rsidR="00000000" w:rsidDel="00000000">
        <w:drawing>
          <wp:inline distR="0" distT="0" distB="0" distL="0">
            <wp:extent cy="1590040" cx="2186305"/>
            <wp:effectExtent t="0" b="0" r="0" l="0"/>
            <wp:docPr id="2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10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1590040" cx="2186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5.3.3 Вкладка «Календарь».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Содержит список событий пользователя в календарном виде. События по одному и тому-же тендеру объединять один цветом. Цвет формируется автоматически случайным образом при создании тендера.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Событие содержит:</w:t>
      </w:r>
    </w:p>
    <w:p w:rsidP="00000000" w:rsidRPr="00000000" w:rsidR="00000000" w:rsidDel="00000000" w:rsidRDefault="00000000">
      <w:pPr>
        <w:numPr>
          <w:ilvl w:val="0"/>
          <w:numId w:val="21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Заголовок события</w:t>
      </w:r>
    </w:p>
    <w:p w:rsidP="00000000" w:rsidRPr="00000000" w:rsidR="00000000" w:rsidDel="00000000" w:rsidRDefault="00000000">
      <w:pPr>
        <w:numPr>
          <w:ilvl w:val="0"/>
          <w:numId w:val="21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Время</w:t>
      </w:r>
    </w:p>
    <w:p w:rsidP="00000000" w:rsidRPr="00000000" w:rsidR="00000000" w:rsidDel="00000000" w:rsidRDefault="00000000">
      <w:pPr>
        <w:numPr>
          <w:ilvl w:val="0"/>
          <w:numId w:val="21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Ссылку на тендер</w:t>
      </w:r>
    </w:p>
    <w:p w:rsidP="00000000" w:rsidRPr="00000000" w:rsidR="00000000" w:rsidDel="00000000" w:rsidRDefault="00000000">
      <w:pPr>
        <w:numPr>
          <w:ilvl w:val="0"/>
          <w:numId w:val="21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Имя тендера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Виды событий:</w:t>
      </w:r>
    </w:p>
    <w:p w:rsidP="00000000" w:rsidRPr="00000000" w:rsidR="00000000" w:rsidDel="00000000" w:rsidRDefault="00000000">
      <w:pPr>
        <w:numPr>
          <w:ilvl w:val="0"/>
          <w:numId w:val="14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Заявка на участие принята модератором (</w:t>
      </w:r>
      <w:r w:rsidRPr="00000000" w:rsidR="00000000" w:rsidDel="00000000">
        <w:rPr>
          <w:i w:val="1"/>
          <w:sz w:val="24"/>
          <w:rtl w:val="0"/>
        </w:rPr>
        <w:t xml:space="preserve">видима только у Поставщиков</w:t>
      </w:r>
      <w:r w:rsidRPr="00000000" w:rsidR="00000000" w:rsidDel="00000000">
        <w:rPr>
          <w:sz w:val="24"/>
          <w:rtl w:val="0"/>
        </w:rPr>
        <w:t xml:space="preserve">)</w:t>
      </w:r>
    </w:p>
    <w:p w:rsidP="00000000" w:rsidRPr="00000000" w:rsidR="00000000" w:rsidDel="00000000" w:rsidRDefault="00000000">
      <w:pPr>
        <w:numPr>
          <w:ilvl w:val="0"/>
          <w:numId w:val="14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Окончание приема заявок по тендеру</w:t>
      </w:r>
    </w:p>
    <w:p w:rsidP="00000000" w:rsidRPr="00000000" w:rsidR="00000000" w:rsidDel="00000000" w:rsidRDefault="00000000">
      <w:pPr>
        <w:numPr>
          <w:ilvl w:val="0"/>
          <w:numId w:val="14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Проведение торгов тендера</w:t>
      </w:r>
    </w:p>
    <w:p w:rsidP="00000000" w:rsidRPr="00000000" w:rsidR="00000000" w:rsidDel="00000000" w:rsidRDefault="00000000">
      <w:pPr>
        <w:numPr>
          <w:ilvl w:val="0"/>
          <w:numId w:val="14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Конференция тендера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sz w:val="24"/>
          <w:rtl w:val="0"/>
        </w:rPr>
        <w:t xml:space="preserve">Каждый тендер имеет свой цвет.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drawing>
          <wp:inline distR="0" distT="0" distB="0" distL="0">
            <wp:extent cy="4746625" cx="5931535"/>
            <wp:effectExtent t="0" b="0" r="0" l="0"/>
            <wp:docPr id="1" name="image04.png"/>
            <a:graphic>
              <a:graphicData uri="http://schemas.openxmlformats.org/drawingml/2006/picture">
                <pic:pic>
                  <pic:nvPicPr>
                    <pic:cNvPr id="0" name="image04.png"/>
                    <pic:cNvPicPr preferRelativeResize="0"/>
                  </pic:nvPicPr>
                  <pic:blipFill>
                    <a:blip r:embed="rId11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4746625" cx="5931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5.3.3 Вкладка «Мое б/у оборудование». 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2"/>
          <w:rtl w:val="0"/>
        </w:rPr>
        <w:t xml:space="preserve">(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1"/>
          <w:sz w:val="22"/>
          <w:rtl w:val="0"/>
        </w:rPr>
        <w:t xml:space="preserve">видима только у Заказчиков</w:t>
      </w:r>
      <w:r w:rsidRPr="00000000" w:rsidR="00000000" w:rsidDel="00000000">
        <w:rPr>
          <w:rFonts w:cs="Times New Roman" w:hAnsi="Times New Roman" w:eastAsia="Times New Roman" w:ascii="Times New Roman"/>
          <w:b w:val="0"/>
          <w:sz w:val="22"/>
          <w:rtl w:val="0"/>
        </w:rPr>
        <w:t xml:space="preserve">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Содержит список товаров созданных пользователем в виде списка. Возможность добавлять, удалять, редактировать товары.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Товар содержит:</w:t>
      </w:r>
    </w:p>
    <w:p w:rsidP="00000000" w:rsidRPr="00000000" w:rsidR="00000000" w:rsidDel="00000000" w:rsidRDefault="00000000">
      <w:pPr>
        <w:numPr>
          <w:ilvl w:val="0"/>
          <w:numId w:val="16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Наименование</w:t>
      </w:r>
    </w:p>
    <w:p w:rsidP="00000000" w:rsidRPr="00000000" w:rsidR="00000000" w:rsidDel="00000000" w:rsidRDefault="00000000">
      <w:pPr>
        <w:numPr>
          <w:ilvl w:val="0"/>
          <w:numId w:val="16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Категории</w:t>
      </w:r>
    </w:p>
    <w:p w:rsidP="00000000" w:rsidRPr="00000000" w:rsidR="00000000" w:rsidDel="00000000" w:rsidRDefault="00000000">
      <w:pPr>
        <w:numPr>
          <w:ilvl w:val="0"/>
          <w:numId w:val="16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Описание</w:t>
      </w:r>
    </w:p>
    <w:p w:rsidP="00000000" w:rsidRPr="00000000" w:rsidR="00000000" w:rsidDel="00000000" w:rsidRDefault="00000000">
      <w:pPr>
        <w:numPr>
          <w:ilvl w:val="0"/>
          <w:numId w:val="16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Количество</w:t>
      </w:r>
    </w:p>
    <w:p w:rsidP="00000000" w:rsidRPr="00000000" w:rsidR="00000000" w:rsidDel="00000000" w:rsidRDefault="00000000">
      <w:pPr>
        <w:numPr>
          <w:ilvl w:val="0"/>
          <w:numId w:val="16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Стоимость</w:t>
      </w:r>
    </w:p>
    <w:p w:rsidP="00000000" w:rsidRPr="00000000" w:rsidR="00000000" w:rsidDel="00000000" w:rsidRDefault="00000000">
      <w:pPr>
        <w:numPr>
          <w:ilvl w:val="0"/>
          <w:numId w:val="16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Документации</w:t>
      </w:r>
    </w:p>
    <w:p w:rsidP="00000000" w:rsidRPr="00000000" w:rsidR="00000000" w:rsidDel="00000000" w:rsidRDefault="00000000">
      <w:pPr>
        <w:numPr>
          <w:ilvl w:val="0"/>
          <w:numId w:val="16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Фотографии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drawing>
          <wp:inline distR="0" distT="0" distB="0" distL="0">
            <wp:extent cy="4031615" cx="6257925"/>
            <wp:effectExtent t="0" b="0" r="0" l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4031615" cx="6257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5.3.4 Вкладка «Мои покупки»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2"/>
          <w:rtl w:val="0"/>
        </w:rPr>
        <w:t xml:space="preserve">Отображает совршенные покупки пользователя. Покупка считаетсясовершенной после того как пользователь положит в корзину товары и нажмет кнопку «Оформить заказ».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0" distT="0" distB="0" distL="0">
            <wp:extent cy="3148965" cx="4580255"/>
            <wp:effectExtent t="0" b="0" r="0" l="0"/>
            <wp:docPr id="3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13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3148965" cx="4580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5.3.5Блок «Уведомления»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Отображает совршенные действия и события относящиеся к  пользователю.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Типы событий:</w:t>
      </w:r>
    </w:p>
    <w:p w:rsidP="00000000" w:rsidRPr="00000000" w:rsidR="00000000" w:rsidDel="00000000" w:rsidRDefault="00000000">
      <w:pPr>
        <w:numPr>
          <w:ilvl w:val="0"/>
          <w:numId w:val="26"/>
        </w:numPr>
        <w:ind w:left="720" w:hanging="359"/>
        <w:rPr/>
      </w:pPr>
      <w:r w:rsidRPr="00000000" w:rsidR="00000000" w:rsidDel="00000000">
        <w:rPr>
          <w:sz w:val="24"/>
          <w:rtl w:val="0"/>
        </w:rPr>
        <w:t xml:space="preserve">Создан, отредактирован, закрыт тендер/лот</w:t>
      </w:r>
    </w:p>
    <w:p w:rsidP="00000000" w:rsidRPr="00000000" w:rsidR="00000000" w:rsidDel="00000000" w:rsidRDefault="00000000">
      <w:pPr>
        <w:numPr>
          <w:ilvl w:val="0"/>
          <w:numId w:val="26"/>
        </w:numPr>
        <w:ind w:left="720" w:hanging="359"/>
        <w:rPr/>
      </w:pPr>
      <w:r w:rsidRPr="00000000" w:rsidR="00000000" w:rsidDel="00000000">
        <w:rPr>
          <w:sz w:val="24"/>
          <w:rtl w:val="0"/>
        </w:rPr>
        <w:t xml:space="preserve">Совершена покупка товара</w:t>
      </w:r>
    </w:p>
    <w:p w:rsidP="00000000" w:rsidRPr="00000000" w:rsidR="00000000" w:rsidDel="00000000" w:rsidRDefault="00000000">
      <w:pPr>
        <w:numPr>
          <w:ilvl w:val="0"/>
          <w:numId w:val="26"/>
        </w:numPr>
        <w:ind w:left="720" w:hanging="359"/>
        <w:rPr/>
      </w:pPr>
      <w:r w:rsidRPr="00000000" w:rsidR="00000000" w:rsidDel="00000000">
        <w:rPr>
          <w:sz w:val="24"/>
          <w:rtl w:val="0"/>
        </w:rPr>
        <w:t xml:space="preserve">Сообщение от администратора</w:t>
      </w:r>
    </w:p>
    <w:p w:rsidP="00000000" w:rsidRPr="00000000" w:rsidR="00000000" w:rsidDel="00000000" w:rsidRDefault="00000000">
      <w:pPr>
        <w:numPr>
          <w:ilvl w:val="0"/>
          <w:numId w:val="26"/>
        </w:numPr>
        <w:ind w:left="720" w:hanging="359"/>
        <w:rPr/>
      </w:pPr>
      <w:r w:rsidRPr="00000000" w:rsidR="00000000" w:rsidDel="00000000">
        <w:rPr>
          <w:sz w:val="24"/>
          <w:rtl w:val="0"/>
        </w:rPr>
        <w:t xml:space="preserve">Завершены, отменены, запланированы торги</w:t>
      </w:r>
    </w:p>
    <w:p w:rsidP="00000000" w:rsidRPr="00000000" w:rsidR="00000000" w:rsidDel="00000000" w:rsidRDefault="00000000">
      <w:pPr>
        <w:numPr>
          <w:ilvl w:val="0"/>
          <w:numId w:val="26"/>
        </w:numPr>
        <w:ind w:left="720" w:hanging="359"/>
        <w:rPr/>
      </w:pPr>
      <w:r w:rsidRPr="00000000" w:rsidR="00000000" w:rsidDel="00000000">
        <w:rPr>
          <w:sz w:val="24"/>
          <w:rtl w:val="0"/>
        </w:rPr>
        <w:t xml:space="preserve">Завершены, запланированна конференция</w:t>
      </w:r>
    </w:p>
    <w:p w:rsidP="00000000" w:rsidRPr="00000000" w:rsidR="00000000" w:rsidDel="00000000" w:rsidRDefault="00000000">
      <w:pPr>
        <w:numPr>
          <w:ilvl w:val="0"/>
          <w:numId w:val="26"/>
        </w:numPr>
        <w:ind w:left="720" w:hanging="359"/>
        <w:rPr/>
      </w:pPr>
      <w:r w:rsidRPr="00000000" w:rsidR="00000000" w:rsidDel="00000000">
        <w:rPr>
          <w:sz w:val="24"/>
          <w:rtl w:val="0"/>
        </w:rPr>
        <w:t xml:space="preserve">Определен победитель тендера/лота</w:t>
      </w:r>
    </w:p>
    <w:p w:rsidP="00000000" w:rsidRPr="00000000" w:rsidR="00000000" w:rsidDel="00000000" w:rsidRDefault="00000000">
      <w:pPr>
        <w:pStyle w:val="Heading2"/>
        <w:numPr>
          <w:ilvl w:val="1"/>
          <w:numId w:val="11"/>
        </w:numPr>
        <w:ind w:left="360" w:hanging="359"/>
        <w:rPr/>
      </w:pPr>
      <w:r w:rsidRPr="00000000" w:rsidR="00000000" w:rsidDel="00000000">
        <w:rPr>
          <w:rtl w:val="0"/>
        </w:rPr>
        <w:t xml:space="preserve">Страница «Создать тендер»</w:t>
      </w:r>
    </w:p>
    <w:p w:rsidP="00000000" w:rsidRPr="00000000" w:rsidR="00000000" w:rsidDel="00000000" w:rsidRDefault="00000000">
      <w:pPr>
        <w:pStyle w:val="Heading3"/>
        <w:contextualSpacing w:val="0"/>
      </w:pPr>
      <w:bookmarkStart w:id="21" w:colFirst="0" w:name="h.4i7ojhp" w:colLast="0"/>
      <w:bookmarkEnd w:id="21"/>
      <w:r w:rsidRPr="00000000" w:rsidR="00000000" w:rsidDel="00000000">
        <w:rPr>
          <w:rtl w:val="0"/>
        </w:rPr>
        <w:t xml:space="preserve">Сноска: Категории – двухуровневые. Главные выделяем жирным, подкатегории сдвиг вправо.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0" distT="0" distB="0" distL="0">
            <wp:extent cy="3752850" cx="6647180"/>
            <wp:effectExtent t="0" b="0" r="0" l="0"/>
            <wp:docPr id="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3752850" cx="6647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Создавать тендеры могут пользователи с правами «Заказчик», «Модератор», «Администратор».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000000"/>
          <w:sz w:val="24"/>
          <w:rtl w:val="0"/>
        </w:rPr>
        <w:t xml:space="preserve">При загрузке документации проверка на допустимый тип файлов: pdf, doc, docx, xls.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Тендер содержит:</w:t>
      </w:r>
    </w:p>
    <w:p w:rsidP="00000000" w:rsidRPr="00000000" w:rsidR="00000000" w:rsidDel="00000000" w:rsidRDefault="00000000">
      <w:pPr>
        <w:numPr>
          <w:ilvl w:val="0"/>
          <w:numId w:val="24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Заголовок</w:t>
      </w:r>
    </w:p>
    <w:p w:rsidP="00000000" w:rsidRPr="00000000" w:rsidR="00000000" w:rsidDel="00000000" w:rsidRDefault="00000000">
      <w:pPr>
        <w:numPr>
          <w:ilvl w:val="0"/>
          <w:numId w:val="24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Категорию тендера (возможность выбрать несколько из списка)</w:t>
      </w:r>
    </w:p>
    <w:p w:rsidP="00000000" w:rsidRPr="00000000" w:rsidR="00000000" w:rsidDel="00000000" w:rsidRDefault="00000000">
      <w:pPr>
        <w:numPr>
          <w:ilvl w:val="0"/>
          <w:numId w:val="24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Тип тендера</w:t>
      </w:r>
    </w:p>
    <w:p w:rsidP="00000000" w:rsidRPr="00000000" w:rsidR="00000000" w:rsidDel="00000000" w:rsidRDefault="00000000">
      <w:pPr>
        <w:numPr>
          <w:ilvl w:val="0"/>
          <w:numId w:val="24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Список лотов (возможность добавить не ограниченное количество лотов, но не менее одного)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Каждый Лот:</w:t>
      </w:r>
    </w:p>
    <w:p w:rsidP="00000000" w:rsidRPr="00000000" w:rsidR="00000000" w:rsidDel="00000000" w:rsidRDefault="00000000">
      <w:pPr>
        <w:numPr>
          <w:ilvl w:val="0"/>
          <w:numId w:val="25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Заголовок</w:t>
      </w:r>
    </w:p>
    <w:p w:rsidP="00000000" w:rsidRPr="00000000" w:rsidR="00000000" w:rsidDel="00000000" w:rsidRDefault="00000000">
      <w:pPr>
        <w:numPr>
          <w:ilvl w:val="0"/>
          <w:numId w:val="25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Описание</w:t>
      </w:r>
    </w:p>
    <w:p w:rsidP="00000000" w:rsidRPr="00000000" w:rsidR="00000000" w:rsidDel="00000000" w:rsidRDefault="00000000">
      <w:pPr>
        <w:numPr>
          <w:ilvl w:val="0"/>
          <w:numId w:val="25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Шаблоны документов (для скачивания)</w:t>
      </w:r>
    </w:p>
    <w:p w:rsidP="00000000" w:rsidRPr="00000000" w:rsidR="00000000" w:rsidDel="00000000" w:rsidRDefault="00000000">
      <w:pPr>
        <w:numPr>
          <w:ilvl w:val="0"/>
          <w:numId w:val="25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Документацию (для загрузки)</w:t>
      </w:r>
    </w:p>
    <w:p w:rsidP="00000000" w:rsidRPr="00000000" w:rsidR="00000000" w:rsidDel="00000000" w:rsidRDefault="00000000">
      <w:pPr>
        <w:numPr>
          <w:ilvl w:val="0"/>
          <w:numId w:val="25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Срок приема заявок (дата)</w:t>
      </w:r>
    </w:p>
    <w:p w:rsidP="00000000" w:rsidRPr="00000000" w:rsidR="00000000" w:rsidDel="00000000" w:rsidRDefault="00000000">
      <w:pPr>
        <w:numPr>
          <w:ilvl w:val="0"/>
          <w:numId w:val="25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Стартовая цена (числовое)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Типы Тендера: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Заявка на поставку (по умолчанию)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Заявка на поставку с расчетами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Запрос предложений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Запрос цен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Закупка у единственного поставщика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rPr>
          <w:color w:val="000000"/>
          <w:sz w:val="24"/>
        </w:rPr>
      </w:pPr>
      <w:r w:rsidRPr="00000000" w:rsidR="00000000" w:rsidDel="00000000">
        <w:rPr>
          <w:color w:val="000000"/>
          <w:sz w:val="24"/>
          <w:rtl w:val="0"/>
        </w:rPr>
        <w:t xml:space="preserve">Заявка на услуги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При создании пользователями «Модератор» и «Администратор» дополнительно указывается поле «Заказчик» содержащий Id пользователя. Пользователь становится «Создателем тендера».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«Срок приема заявок» не менее </w:t>
      </w:r>
      <w:r w:rsidRPr="00000000" w:rsidR="00000000" w:rsidDel="00000000">
        <w:rPr>
          <w:b w:val="1"/>
          <w:sz w:val="24"/>
          <w:rtl w:val="0"/>
        </w:rPr>
        <w:t xml:space="preserve">2 </w:t>
      </w:r>
      <w:r w:rsidRPr="00000000" w:rsidR="00000000" w:rsidDel="00000000">
        <w:rPr>
          <w:sz w:val="24"/>
          <w:rtl w:val="0"/>
        </w:rPr>
        <w:t xml:space="preserve">суток, но не более </w:t>
      </w:r>
      <w:r w:rsidRPr="00000000" w:rsidR="00000000" w:rsidDel="00000000">
        <w:rPr>
          <w:b w:val="1"/>
          <w:sz w:val="24"/>
          <w:rtl w:val="0"/>
        </w:rPr>
        <w:t xml:space="preserve">60 </w:t>
      </w:r>
      <w:r w:rsidRPr="00000000" w:rsidR="00000000" w:rsidDel="00000000">
        <w:rPr>
          <w:sz w:val="24"/>
          <w:rtl w:val="0"/>
        </w:rPr>
        <w:t xml:space="preserve">суток. (Даты задаются Администратором в Административной панели – «Настройки сайта» - «Тендеры»)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При выборе Типа тендера значения «Заявка на поставку с расчетами» поле «Стартовая цена» принимает значение «Ориентировочная стоимость».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При выборе Типа тендера значения «Закупка у единственного поставщика» возможность проводить торги во всех Лотах отключается.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Добавить Лот в Тендер можно нажав на кнопку «Добавить еще один лот». Появляется форма для заполнения нового Лота.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После создания Тендер получает статус «На модерации» и ожидает подтверждения. После подтверждения Модератор или Администратор подтвердивший тендер получает статус Куратор тендера.Куратор тендера получает все уведомления и сообщения по тендеру.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Типы уведомлений по Тендеру:</w:t>
      </w:r>
    </w:p>
    <w:p w:rsidP="00000000" w:rsidRPr="00000000" w:rsidR="00000000" w:rsidDel="00000000" w:rsidRDefault="00000000">
      <w:pPr>
        <w:numPr>
          <w:ilvl w:val="0"/>
          <w:numId w:val="22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Создан, отредактирован, закрыт тендер/лот</w:t>
      </w:r>
    </w:p>
    <w:p w:rsidP="00000000" w:rsidRPr="00000000" w:rsidR="00000000" w:rsidDel="00000000" w:rsidRDefault="00000000">
      <w:pPr>
        <w:numPr>
          <w:ilvl w:val="0"/>
          <w:numId w:val="22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Подана заявка на участие</w:t>
      </w:r>
    </w:p>
    <w:p w:rsidP="00000000" w:rsidRPr="00000000" w:rsidR="00000000" w:rsidDel="00000000" w:rsidRDefault="00000000">
      <w:pPr>
        <w:numPr>
          <w:ilvl w:val="0"/>
          <w:numId w:val="22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Заявка была отредактирована</w:t>
      </w:r>
    </w:p>
    <w:p w:rsidP="00000000" w:rsidRPr="00000000" w:rsidR="00000000" w:rsidDel="00000000" w:rsidRDefault="00000000">
      <w:pPr>
        <w:numPr>
          <w:ilvl w:val="0"/>
          <w:numId w:val="22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Назначена дата проведения конференции</w:t>
      </w:r>
    </w:p>
    <w:p w:rsidP="00000000" w:rsidRPr="00000000" w:rsidR="00000000" w:rsidDel="00000000" w:rsidRDefault="00000000">
      <w:pPr>
        <w:numPr>
          <w:ilvl w:val="0"/>
          <w:numId w:val="22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Назначена дата проведения тогов</w:t>
      </w:r>
    </w:p>
    <w:p w:rsidP="00000000" w:rsidRPr="00000000" w:rsidR="00000000" w:rsidDel="00000000" w:rsidRDefault="00000000">
      <w:pPr>
        <w:numPr>
          <w:ilvl w:val="0"/>
          <w:numId w:val="22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Сообщение от участника</w:t>
      </w:r>
    </w:p>
    <w:p w:rsidP="00000000" w:rsidRPr="00000000" w:rsidR="00000000" w:rsidDel="00000000" w:rsidRDefault="00000000">
      <w:pPr>
        <w:numPr>
          <w:ilvl w:val="0"/>
          <w:numId w:val="22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Сообщение от администратора</w:t>
      </w:r>
    </w:p>
    <w:p w:rsidP="00000000" w:rsidRPr="00000000" w:rsidR="00000000" w:rsidDel="00000000" w:rsidRDefault="00000000">
      <w:pPr>
        <w:numPr>
          <w:ilvl w:val="0"/>
          <w:numId w:val="22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Завершены, отменены торги</w:t>
      </w:r>
    </w:p>
    <w:p w:rsidP="00000000" w:rsidRPr="00000000" w:rsidR="00000000" w:rsidDel="00000000" w:rsidRDefault="00000000">
      <w:pPr>
        <w:numPr>
          <w:ilvl w:val="0"/>
          <w:numId w:val="22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Определен победитель лота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2"/>
        </w:numPr>
        <w:ind w:left="432" w:hanging="431"/>
        <w:rPr/>
      </w:pPr>
      <w:r w:rsidRPr="00000000" w:rsidR="00000000" w:rsidDel="00000000">
        <w:rPr>
          <w:rtl w:val="0"/>
        </w:rPr>
        <w:t xml:space="preserve">Страница «Лот»</w:t>
      </w:r>
    </w:p>
    <w:p w:rsidP="00000000" w:rsidRPr="00000000" w:rsidR="00000000" w:rsidDel="00000000" w:rsidRDefault="00000000">
      <w:pPr>
        <w:pStyle w:val="Heading3"/>
        <w:contextualSpacing w:val="0"/>
      </w:pPr>
      <w:r w:rsidRPr="00000000" w:rsidR="00000000" w:rsidDel="00000000">
        <w:drawing>
          <wp:inline distR="0" distT="0" distB="0" distL="0">
            <wp:extent cy="2584450" cx="6647180"/>
            <wp:effectExtent t="0" b="0" r="0" l="0"/>
            <wp:docPr id="12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1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2584450" cx="6647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color w:val="000000"/>
          <w:sz w:val="24"/>
          <w:rtl w:val="0"/>
        </w:rPr>
        <w:t xml:space="preserve">Лот</w:t>
      </w:r>
      <w:r w:rsidRPr="00000000" w:rsidR="00000000" w:rsidDel="00000000">
        <w:rPr>
          <w:b w:val="1"/>
          <w:sz w:val="24"/>
          <w:rtl w:val="0"/>
        </w:rPr>
        <w:t xml:space="preserve"> содержит поля: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Id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Уникальный номер (текст)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Заказчик (создатель)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Заголовоки Idтендера (текст)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Заголовоки Idлота (текст)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Описание (текст)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Дата создания (дата, время)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Количество участников (число)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Комментарии модератора (текст)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Дата завершения приема заявок (дата, время)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Начальная стоимость (число)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Документация (файлы)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Документация для оформления (файлы)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Статус</w:t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160" w:line="259" w:before="0"/>
        <w:ind w:left="144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Создается</w:t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160" w:line="259" w:before="0"/>
        <w:ind w:left="144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 модерации</w:t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160" w:line="259" w:before="0"/>
        <w:ind w:left="144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Отклонен</w:t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160" w:line="259" w:before="0"/>
        <w:ind w:left="144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Прием заявок</w:t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160" w:line="259" w:before="0"/>
        <w:ind w:left="144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Торги</w:t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160" w:line="259" w:before="0"/>
        <w:ind w:left="144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Прием заявок завершен</w:t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160" w:line="259" w:before="0"/>
        <w:ind w:left="144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Закрыт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Дата проведения торгов (дата, время)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Дата проведения конференции (дата, время)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Регион (текст)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Шаг аукциона</w:t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160" w:line="259" w:before="0"/>
        <w:ind w:left="720" w:hanging="359"/>
        <w:contextualSpacing w:val="1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Список участников (видимы только для Создателя, Модераторов, Администраторов)</w:t>
      </w:r>
    </w:p>
    <w:p w:rsidP="00000000" w:rsidRPr="00000000" w:rsidR="00000000" w:rsidDel="00000000" w:rsidRDefault="00000000">
      <w:pPr>
        <w:pStyle w:val="Heading3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Поставщики могут подать только одну заявку в Лот.</w:t>
      </w:r>
    </w:p>
    <w:p w:rsidP="00000000" w:rsidRPr="00000000" w:rsidR="00000000" w:rsidDel="00000000" w:rsidRDefault="00000000">
      <w:pPr>
        <w:pStyle w:val="Heading3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Пользователи группы «Поставщик» могут принять участие в тендере отправив заявку нажав на кнопку «Отправить заявку на участие». Пользователи других групп кнопку не видят. После нажатия на кнопку появляется блок «Отправить заявку» (пункт 5.6).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Пользователи с правами доступа «Создатель тендера», «Модераторы», «Администраторы» могут видеть блок «Участники». Количество участников видят все пользователи.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0" distT="0" distB="0" distL="0">
            <wp:extent cy="3752850" cx="6647180"/>
            <wp:effectExtent t="0" b="0" r="0" l="0"/>
            <wp:docPr id="13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1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3752850" cx="6647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Блок «Участники» выводит список Заявок отправленных Поставщиками (участниками лота) и опубликованных модератором.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Заявка содержит: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Номер участника (по порядку)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Стоимость (задается Поставщиком при отправке заявки)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Документация (задается Поставщиком при отправке заявки. Возможность скачать документы)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Годовая выручка участника (задается Поставщиком при отправке заявки)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Суммарная стоимость поставок товаров (задается Поставщиком при отправке заявки)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Квалификация участника (задается Поставщиком при отправке заявки)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Опыт участника (задается Поставщиком при отправке заявки)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Пользователь с правами «Создатель тендера» может создать конференцию – отметив участников и нажав «Назначить конференцию» (пункт 5.7)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Пользователь с правами «Создатель тендера» может создать торги – отметив участников и нажав «Назначить торги» (пункт 5.8). Участникам происходит рассылка уведомления –шаблон документов «Приглашение на участие в торгах»</w:t>
      </w:r>
    </w:p>
    <w:p w:rsidP="00000000" w:rsidRPr="00000000" w:rsidR="00000000" w:rsidDel="00000000" w:rsidRDefault="00000000">
      <w:pPr>
        <w:spacing w:lineRule="auto" w:after="160" w:line="259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60" w:line="259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Пользователь с правами «Создатель тендера» может редактировать созданный им тендер в любое время за исключением:</w:t>
      </w:r>
    </w:p>
    <w:p w:rsidP="00000000" w:rsidRPr="00000000" w:rsidR="00000000" w:rsidDel="00000000" w:rsidRDefault="00000000">
      <w:pPr>
        <w:numPr>
          <w:ilvl w:val="0"/>
          <w:numId w:val="18"/>
        </w:numPr>
        <w:spacing w:lineRule="auto" w:after="160" w:line="259" w:before="0"/>
        <w:ind w:left="720" w:hanging="359"/>
        <w:contextualSpacing w:val="1"/>
        <w:rPr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За 24 часа до наступления даты окончания приема заявок в 00 часов 00 минут</w:t>
      </w:r>
    </w:p>
    <w:p w:rsidP="00000000" w:rsidRPr="00000000" w:rsidR="00000000" w:rsidDel="00000000" w:rsidRDefault="00000000">
      <w:pPr>
        <w:numPr>
          <w:ilvl w:val="0"/>
          <w:numId w:val="18"/>
        </w:numPr>
        <w:spacing w:lineRule="auto" w:after="160" w:line="259" w:before="0"/>
        <w:ind w:left="720" w:hanging="359"/>
        <w:contextualSpacing w:val="1"/>
        <w:rPr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За 24 часа до наступления даты Торгов</w:t>
      </w:r>
    </w:p>
    <w:p w:rsidP="00000000" w:rsidRPr="00000000" w:rsidR="00000000" w:rsidDel="00000000" w:rsidRDefault="00000000">
      <w:pPr>
        <w:numPr>
          <w:ilvl w:val="0"/>
          <w:numId w:val="18"/>
        </w:numPr>
        <w:spacing w:lineRule="auto" w:after="160" w:line="259" w:before="0"/>
        <w:ind w:left="720" w:hanging="359"/>
        <w:contextualSpacing w:val="1"/>
        <w:rPr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Во время проведения Конференций, Торгов</w:t>
      </w:r>
    </w:p>
    <w:p w:rsidP="00000000" w:rsidRPr="00000000" w:rsidR="00000000" w:rsidDel="00000000" w:rsidRDefault="00000000">
      <w:pPr>
        <w:numPr>
          <w:ilvl w:val="0"/>
          <w:numId w:val="18"/>
        </w:numPr>
        <w:spacing w:lineRule="auto" w:after="160" w:line="259" w:before="0"/>
        <w:ind w:left="720" w:hanging="359"/>
        <w:contextualSpacing w:val="1"/>
        <w:rPr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Тендер был закрыт Модератором/Администратором</w:t>
      </w:r>
    </w:p>
    <w:p w:rsidP="00000000" w:rsidRPr="00000000" w:rsidR="00000000" w:rsidDel="00000000" w:rsidRDefault="00000000">
      <w:pPr>
        <w:numPr>
          <w:ilvl w:val="0"/>
          <w:numId w:val="18"/>
        </w:numPr>
        <w:spacing w:lineRule="auto" w:after="160" w:line="259" w:before="0"/>
        <w:ind w:left="720" w:hanging="359"/>
        <w:contextualSpacing w:val="1"/>
        <w:rPr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Тендер был заверешен</w:t>
      </w:r>
    </w:p>
    <w:p w:rsidP="00000000" w:rsidRPr="00000000" w:rsidR="00000000" w:rsidDel="00000000" w:rsidRDefault="00000000">
      <w:pPr>
        <w:spacing w:lineRule="auto" w:after="160" w:line="259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После редактирования тендера происходит уведомление (шаблон документов) всех участников тендера на email.</w:t>
      </w:r>
    </w:p>
    <w:p w:rsidP="00000000" w:rsidRPr="00000000" w:rsidR="00000000" w:rsidDel="00000000" w:rsidRDefault="00000000">
      <w:pPr>
        <w:spacing w:lineRule="auto" w:after="160" w:line="259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60" w:line="259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Пользователь с правами «Создатель тендера» может закрыть тендер если нет ни одной заявки на участие от поставщиков.</w:t>
      </w:r>
    </w:p>
    <w:p w:rsidP="00000000" w:rsidRPr="00000000" w:rsidR="00000000" w:rsidDel="00000000" w:rsidRDefault="00000000">
      <w:pPr>
        <w:spacing w:lineRule="auto" w:after="160" w:line="259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60" w:line="259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Участники тендера могут редактировать свои заявки – Предложенную стоимость и удалять, загружать документы.</w:t>
      </w:r>
    </w:p>
    <w:p w:rsidP="00000000" w:rsidRPr="00000000" w:rsidR="00000000" w:rsidDel="00000000" w:rsidRDefault="00000000">
      <w:pPr>
        <w:spacing w:lineRule="auto" w:after="160" w:line="259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Блок «Отправить заявку»</w:t>
      </w:r>
    </w:p>
    <w:p w:rsidP="00000000" w:rsidRPr="00000000" w:rsidR="00000000" w:rsidDel="00000000" w:rsidRDefault="00000000">
      <w:pPr>
        <w:pStyle w:val="Heading2"/>
        <w:contextualSpacing w:val="0"/>
      </w:pPr>
      <w:r w:rsidRPr="00000000" w:rsidR="00000000" w:rsidDel="00000000">
        <w:drawing>
          <wp:inline distR="0" distT="0" distB="0" distL="0">
            <wp:extent cy="2003425" cx="6647180"/>
            <wp:effectExtent t="0" b="0" r="0" l="0"/>
            <wp:docPr id="14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17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2003425" cx="6647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Пользователи с правами «Поставщик» могут отправить одну заявку в один лот.</w:t>
      </w:r>
    </w:p>
    <w:p w:rsidP="00000000" w:rsidRPr="00000000" w:rsidR="00000000" w:rsidDel="00000000" w:rsidRDefault="00000000">
      <w:pPr>
        <w:pStyle w:val="Heading3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1 – Загружаются ссылки на бланки в зависимости от категории тендера. Пользователь скачиваети заполняет бланки.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2 – Загружаются поля (соответствующей категории тендера) для загрузки документов. Пользователь загружает все файлы (обязательное условие). Заполняет поле «Предложенная стоимость» (числовое значение).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3 – Отправляет заявку. Заявка сохраняется на сервере со статусом «На модерации». Пользователи с правами «Модератор» и «Администратор», в системе администрирования, могут принять заявку или отклонить.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После подачи заявки на участие: если заявка поступила за 30 минут до окончания приема заявок то Срок приема заявок сдвигается на 30 минут.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contextualSpacing w:val="0"/>
      </w:pPr>
      <w:r w:rsidRPr="00000000" w:rsidR="00000000" w:rsidDel="00000000">
        <w:rPr>
          <w:rtl w:val="0"/>
        </w:rPr>
        <w:t xml:space="preserve">Блок «Создать конференцию»</w:t>
      </w:r>
    </w:p>
    <w:p w:rsidP="00000000" w:rsidRPr="00000000" w:rsidR="00000000" w:rsidDel="00000000" w:rsidRDefault="00000000">
      <w:pPr>
        <w:pStyle w:val="Heading2"/>
        <w:contextualSpacing w:val="0"/>
      </w:pPr>
      <w:r w:rsidRPr="00000000" w:rsidR="00000000" w:rsidDel="00000000">
        <w:drawing>
          <wp:inline distR="0" distT="0" distB="0" distL="0">
            <wp:extent cy="2186305" cx="6854190"/>
            <wp:effectExtent t="0" b="0" r="0" l="0"/>
            <wp:docPr id="15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18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2186305" cx="6854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Создаем временную сетку конференций, и проверяем на занятость временного значения, что бы не получилось наложения по времени, с выводом соответствующих предупреждений (шаблон документов «Предупреждение о занятости времени проведения конференции»).Занятые и свободные даты отображаются в всплывающем окне.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Ссылку на комнату конференции генерирует Модератор и вставляет в сообщение участнику после организации конференции.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В назначенный срок, за 3 часа до проведения конференции система генерирует приватную ссылку на страницу конференции для участников конференции (в личный кабинет в блок «Уведомления», рассылкой на email участников). Страница конференции содержит обратный отсчет «До конференции осталось: Nчасов Nминут».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При наступлении даты проведения конференции на странице появляется ссылка на комнату конференции.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Дата последней конференции – дата закрытия подачи заявок. </w:t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Блок «Создать торги»</w:t>
      </w:r>
    </w:p>
    <w:p w:rsidP="00000000" w:rsidRPr="00000000" w:rsidR="00000000" w:rsidDel="00000000" w:rsidRDefault="00000000">
      <w:pPr>
        <w:pStyle w:val="Heading3"/>
        <w:contextualSpacing w:val="0"/>
      </w:pPr>
      <w:r w:rsidRPr="00000000" w:rsidR="00000000" w:rsidDel="00000000">
        <w:drawing>
          <wp:inline distR="0" distT="0" distB="0" distL="0">
            <wp:extent cy="2162810" cx="6854190"/>
            <wp:effectExtent t="0" b="0" r="0" l="0"/>
            <wp:docPr id="18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9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2162810" cx="6854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Все поля обязательны для заполнения.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Дата проведения торгов должна быть кратна 30 минутам и назначена не раньше чем на </w:t>
      </w:r>
      <w:r w:rsidRPr="00000000" w:rsidR="00000000" w:rsidDel="00000000">
        <w:rPr>
          <w:b w:val="1"/>
          <w:sz w:val="24"/>
          <w:rtl w:val="0"/>
        </w:rPr>
        <w:t xml:space="preserve">1</w:t>
      </w:r>
      <w:r w:rsidRPr="00000000" w:rsidR="00000000" w:rsidDel="00000000">
        <w:rPr>
          <w:sz w:val="24"/>
          <w:rtl w:val="0"/>
        </w:rPr>
        <w:t xml:space="preserve"> суток и не позднее чем на </w:t>
      </w:r>
      <w:r w:rsidRPr="00000000" w:rsidR="00000000" w:rsidDel="00000000">
        <w:rPr>
          <w:color w:val="000000"/>
          <w:sz w:val="24"/>
          <w:rtl w:val="0"/>
        </w:rPr>
        <w:t xml:space="preserve">180</w:t>
      </w:r>
      <w:r w:rsidRPr="00000000" w:rsidR="00000000" w:rsidDel="00000000">
        <w:rPr>
          <w:sz w:val="24"/>
          <w:rtl w:val="0"/>
        </w:rPr>
        <w:t xml:space="preserve">суток (даты назначаются Администратором в Настройках сайта).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В назначенный срок проведения торгов система генерирует приватную ссылку для участников торгов, вставляет в шаблон документов «Уведомление о проведение торгов» и отправляет документ в личный кабинет в блок «Уведомления», рассылкой на emailучастников.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Страница «Торги»</w:t>
      </w:r>
    </w:p>
    <w:p w:rsidP="00000000" w:rsidRPr="00000000" w:rsidR="00000000" w:rsidDel="00000000" w:rsidRDefault="00000000">
      <w:pPr>
        <w:pStyle w:val="Heading3"/>
        <w:contextualSpacing w:val="0"/>
      </w:pPr>
      <w:r w:rsidRPr="00000000" w:rsidR="00000000" w:rsidDel="00000000">
        <w:drawing>
          <wp:inline distR="0" distT="0" distB="0" distL="0">
            <wp:extent cy="4500245" cx="6861810"/>
            <wp:effectExtent t="0" b="0" r="0" l="0"/>
            <wp:docPr id="19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20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4500245" cx="6861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За 24 часа до начала торгов происходит уведомление всех участников (уведомление в Личный кабинет, рассылка на emailучастников).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Торги начинаются в назначенное время «Время проведения».  Редактирование тендера для Создателя тендера становится не доступно после даты Времени проведения торгов, участники не могут изменять свои заявки и личные данные.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Ваш ход – (таймер обратного отсчета «Время принятии решения») Отображает ходы участников.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Таймер установленный на «Время проведения торгов» отсчитывает в обратном порядке до истечения, тогда торги останавливаются и определяется победитель.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Участники по очереди делают свои ставки нажав на кнопку «Действие» в период времени заданный в настройках торгов «Время на принятие решения». Каждому участнику отводится время на принятие решения заданное в настройках торгов.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Если участник в отведенный срок наживает на кнопку «Действие» ставка понижается (или повышается если в настройках торгов «Тип торгов» значение «На повышение»).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Участник торгов может прекратить участие нажав на кнопку «Прекратить участие» и подтвердив отказ.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Победитель торгов считается активный участник,который в момент истечения срока «Время проведения торгов» поставивший минимальную ставку (или максимальную ставку если в настройках торгов «Тип торгов» значение «На повышение»).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После определения победителя: </w:t>
      </w:r>
    </w:p>
    <w:p w:rsidP="00000000" w:rsidRPr="00000000" w:rsidR="00000000" w:rsidDel="00000000" w:rsidRDefault="00000000">
      <w:pPr>
        <w:numPr>
          <w:ilvl w:val="0"/>
          <w:numId w:val="17"/>
        </w:numPr>
        <w:ind w:left="1068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Происходит рассылка шаблона «Протокол проведения торгов» всем участникам.</w:t>
      </w:r>
    </w:p>
    <w:p w:rsidP="00000000" w:rsidRPr="00000000" w:rsidR="00000000" w:rsidDel="00000000" w:rsidRDefault="00000000">
      <w:pPr>
        <w:numPr>
          <w:ilvl w:val="0"/>
          <w:numId w:val="17"/>
        </w:numPr>
        <w:ind w:left="1068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Участник-победитель получает ссылку на скачивание «Документация для оформления» (согласно категории тендера. Заполняется модератором площадки).</w:t>
      </w:r>
    </w:p>
    <w:p w:rsidP="00000000" w:rsidRPr="00000000" w:rsidR="00000000" w:rsidDel="00000000" w:rsidRDefault="00000000">
      <w:pPr>
        <w:numPr>
          <w:ilvl w:val="0"/>
          <w:numId w:val="17"/>
        </w:numPr>
        <w:ind w:left="1068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Участник-победитель заполняет документы и закачивает их в «Личный кабинет» в раздел «Личные данные».</w:t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Раздел «Каталог оборудования»</w:t>
        <w:br w:type="textWrapping"/>
      </w:r>
    </w:p>
    <w:p w:rsidP="00000000" w:rsidRPr="00000000" w:rsidR="00000000" w:rsidDel="00000000" w:rsidRDefault="00000000">
      <w:pPr>
        <w:pStyle w:val="Heading3"/>
        <w:contextualSpacing w:val="0"/>
      </w:pPr>
      <w:r w:rsidRPr="00000000" w:rsidR="00000000" w:rsidDel="00000000">
        <w:drawing>
          <wp:inline distR="0" distT="0" distB="0" distL="0">
            <wp:extent cy="5430520" cx="6861810"/>
            <wp:effectExtent t="0" b="0" r="0" l="0"/>
            <wp:docPr id="2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21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5430520" cx="6861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Выводит список оборудования. Сортировка по дате добавления. При нажатии на товар – появляется описание товара.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После добавления товаров в корзину пользователь оформляет заказ заполнив поля:</w:t>
      </w:r>
    </w:p>
    <w:p w:rsidP="00000000" w:rsidRPr="00000000" w:rsidR="00000000" w:rsidDel="00000000" w:rsidRDefault="00000000">
      <w:pPr>
        <w:numPr>
          <w:ilvl w:val="0"/>
          <w:numId w:val="13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ФИО заказчика</w:t>
      </w:r>
    </w:p>
    <w:p w:rsidP="00000000" w:rsidRPr="00000000" w:rsidR="00000000" w:rsidDel="00000000" w:rsidRDefault="00000000">
      <w:pPr>
        <w:numPr>
          <w:ilvl w:val="0"/>
          <w:numId w:val="13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Наименование компании</w:t>
      </w:r>
    </w:p>
    <w:p w:rsidP="00000000" w:rsidRPr="00000000" w:rsidR="00000000" w:rsidDel="00000000" w:rsidRDefault="00000000">
      <w:pPr>
        <w:numPr>
          <w:ilvl w:val="0"/>
          <w:numId w:val="13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Телефон</w:t>
      </w:r>
    </w:p>
    <w:p w:rsidP="00000000" w:rsidRPr="00000000" w:rsidR="00000000" w:rsidDel="00000000" w:rsidRDefault="00000000">
      <w:pPr>
        <w:numPr>
          <w:ilvl w:val="0"/>
          <w:numId w:val="13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Адрес</w:t>
      </w:r>
    </w:p>
    <w:p w:rsidP="00000000" w:rsidRPr="00000000" w:rsidR="00000000" w:rsidDel="00000000" w:rsidRDefault="00000000">
      <w:pPr>
        <w:numPr>
          <w:ilvl w:val="0"/>
          <w:numId w:val="13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Юридические реквизиты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После оформления заказа продавцы товаров и модератор получают уведомление.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При оформлении заказа покупателю выставляются Счета на оплату от каждого продавца товара, оформленного в заказе. Стоимость каждого Счета формируется: складывается стоимость товаров от одного продавца и прибавляется Процент от стоимости. Процент задается Администратором в настройках Сайта.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Процесс формирования счета. В шаблон документов «Счет интернет-магазина» вставляютсяреквизиты от имени площадки (реквизиты задаются Администратором в настройках сайта).Еще выставляется Счета на оплату от имени каждого Продавца на сумму товара - в шаблон документов «Счет интернет-магазина» вставляются реквизиты от имени Продавца (реквизиты задаются Продавцом в личном кабинете).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В личном кабинете появляется Покупка (список товаров, дата оформления покупка, счета на оплату). Возможность скачать счета. Возможность прикрепить документы (платежное поручение) к Покупке. После прикрепления отправляется уведомление на почту Модераторуи Продавцам.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000000"/>
          <w:sz w:val="24"/>
          <w:rtl w:val="0"/>
        </w:rPr>
        <w:t xml:space="preserve">Модератор привязывается к пользователю в момент его подтверждении при регистрации.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Внутренние страницы (общие требования)</w:t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Все внутренние страницы сайта должны содержать следующие элементы.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120" w:line="240" w:before="120"/>
        <w:ind w:left="360" w:hanging="2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Идентификационные данные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 идентификационным относятся данные, позволяющие отождествить сайт с компанией «Монолит»: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логотип;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название компании;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слоган компании (текст не определен);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копирайт (текст не определен).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120" w:line="240" w:before="120"/>
        <w:ind w:left="360" w:hanging="2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Навигация по разделам 1-го уровня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 странице должны присутствовать ссылки на следующие разделы 1-го уровня: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«Главная»;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«Заказчикам»;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«Поставщикам»;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«О системе»;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«Поддержка»;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«ЭЦП»;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«Личный кабинет».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Ссылка на текущий (выбранный) раздел должна быть визуально выделена относительно других.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120" w:line="240" w:before="120"/>
        <w:ind w:left="360" w:hanging="2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Навигация по личному кабинету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 странице должны присутствовать ссылки: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Настройка личных данных;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Тендеры (активные и история в табличной форме);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Бланки (доступ к бланкам в зависимости от категории тендеров);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Календарь (расписание тенедеров, торгов в формате календаря).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260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Мое б/у оборудование (только у Заказчиков. Содержит список товаров)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bookmarkStart w:id="22" w:colFirst="0" w:name="h.2xcytpi" w:colLast="0"/>
      <w:bookmarkEnd w:id="22"/>
      <w:r w:rsidRPr="00000000" w:rsidR="00000000" w:rsidDel="00000000">
        <w:rPr>
          <w:rtl w:val="0"/>
        </w:rPr>
        <w:t xml:space="preserve">Раздел «О системе»</w:t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120" w:line="240" w:before="120"/>
        <w:ind w:left="360" w:hanging="2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Назначение раздела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способствовать формированию имиджа успешной компании;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ознакомить посетителей сайта с декларируемой миссией системы;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предложить вниманию посетителей имеющиеся статьи.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120" w:line="240" w:before="120"/>
        <w:ind w:left="360" w:hanging="2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Навигация по разделам 2-го уровня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 странице должны присутствовать ссылки на следующие разделы 2-го уровня: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«Миссия»;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«Поддержка»;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«Новости»;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«Пресса о нас».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120" w:line="240" w:before="120"/>
        <w:ind w:left="360" w:hanging="2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Контентный блок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Страница раздела должна содержать: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общую информацию о компании (год создания, профиль деятельности, сертификаты, лицензии)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информацию о социальных проектах (перечень)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Информация на странице раздела должна быть представлена в виде единой статьи.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Раздел «Поддержка»</w:t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120" w:line="240" w:before="120"/>
        <w:ind w:left="360" w:hanging="2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Назначение раздела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решать проблемы пользователей системы;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предоставить дополнительную информацию;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консультировать посетителей.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120" w:line="240" w:before="120"/>
        <w:ind w:left="360" w:hanging="2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Контентный блок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В разделе в виде списка размещаются статьи, контакты, кнопки online-поддержки.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Статьиимеют следующие атрибуты: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заголовок (обязательный атрибут);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название издания (обязательный атрибут);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ссылка (для интернет-изданий);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дата публикации;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аннотация;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9"/>
        </w:numPr>
        <w:spacing w:lineRule="auto" w:after="120" w:line="240" w:before="0"/>
        <w:ind w:left="1077" w:hanging="359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полный текст.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tabs>
          <w:tab w:val="left" w:pos="720"/>
        </w:tabs>
        <w:spacing w:lineRule="auto" w:after="120" w:line="240" w:before="120"/>
        <w:ind w:left="360" w:hanging="2"/>
        <w:contextualSpacing w:val="1"/>
        <w:jc w:val="both"/>
        <w:rPr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4"/>
          <w:rtl w:val="0"/>
        </w:rPr>
        <w:t xml:space="preserve">Контентный блок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В разделе размещается карта мира с обозначением соответствующих стран/регионов (отмечаются регионы зарегистрированных поставщиков).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Карта выполняется с использованием технологии флэш или JavaScript.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Информация в разделе должна быть представлена в виде единой статьи. Форма обратной связи не предусмотрена.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357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0"/>
        </w:numPr>
        <w:ind w:left="432" w:hanging="431"/>
        <w:rPr/>
      </w:pPr>
      <w:bookmarkStart w:id="23" w:colFirst="0" w:name="h.1ci93xb" w:colLast="0"/>
      <w:bookmarkEnd w:id="23"/>
      <w:r w:rsidRPr="00000000" w:rsidR="00000000" w:rsidDel="00000000">
        <w:rPr>
          <w:rtl w:val="0"/>
        </w:rPr>
        <w:t xml:space="preserve">Раздел «Регистрация»</w:t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both"/>
      </w:pPr>
      <w:r w:rsidRPr="00000000" w:rsidR="00000000" w:rsidDel="00000000">
        <w:drawing>
          <wp:inline distR="0" distT="0" distB="0" distL="0">
            <wp:extent cy="4786630" cx="6861810"/>
            <wp:effectExtent t="0" b="0" r="0" l="0"/>
            <wp:docPr id="2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22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4786630" cx="6861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При регистрации пользователь должен заполнить все обязательные текстовые поля и поле логотип (прикрепить файл – изображения). Скачать, заполнить и прикрепить договор к форме. Подтверждение по email. Поддтверждение модератором. После поддтверждения по emailи модератором, пользователь получает доступ к Личному кабинету.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При регистрации пользователь может авторизовать себя с помощью ЭЦП, отметив соответсвующий чекбокс «Регистрация с ЭЦП». При этом появляется блок авторизации с помощью ЭЦП.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Раздел «Панель администрирования»</w:t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center"/>
      </w:pPr>
      <w:r w:rsidRPr="00000000" w:rsidR="00000000" w:rsidDel="00000000">
        <w:drawing>
          <wp:inline distR="0" distT="0" distB="0" distL="0">
            <wp:extent cy="9231630" cx="5104765"/>
            <wp:effectExtent t="0" b="0" r="0" l="0"/>
            <wp:docPr id="16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23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9231630" cx="5104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Панель управления Сайтом позволяет управлять Тендерами, Торгами, Пользователями. Принимать и отправлять сообщениями.</w:t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Редактирование тендера аналогично блоку Создание тендера.</w:t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Администраторы и Модераторы могут включать и отключать тендер. При отключении тендера вся активность тендера останавливается, тендер скрывается из общего списка тендеров, в личном кабинете участников и Создателя тенедра становится не активным. При отключении тендера происходит рассылка личных сообщений о событии всем участникам тендера.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Список участников отображается в всплывающем окне. Содержит:</w:t>
      </w:r>
    </w:p>
    <w:p w:rsidP="00000000" w:rsidRPr="00000000" w:rsidR="00000000" w:rsidDel="00000000" w:rsidRDefault="00000000">
      <w:pPr>
        <w:numPr>
          <w:ilvl w:val="0"/>
          <w:numId w:val="20"/>
        </w:numPr>
        <w:spacing w:lineRule="auto" w:after="120" w:line="240" w:before="0"/>
        <w:ind w:left="720" w:hanging="359"/>
        <w:jc w:val="left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Ссылки на участников;</w:t>
      </w:r>
    </w:p>
    <w:p w:rsidP="00000000" w:rsidRPr="00000000" w:rsidR="00000000" w:rsidDel="00000000" w:rsidRDefault="00000000">
      <w:pPr>
        <w:numPr>
          <w:ilvl w:val="0"/>
          <w:numId w:val="20"/>
        </w:numPr>
        <w:spacing w:lineRule="auto" w:after="120" w:line="240" w:before="0"/>
        <w:ind w:left="720" w:hanging="359"/>
        <w:jc w:val="left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Дату подачи заявки на участие;</w:t>
      </w:r>
    </w:p>
    <w:p w:rsidP="00000000" w:rsidRPr="00000000" w:rsidR="00000000" w:rsidDel="00000000" w:rsidRDefault="00000000">
      <w:pPr>
        <w:numPr>
          <w:ilvl w:val="0"/>
          <w:numId w:val="20"/>
        </w:numPr>
        <w:spacing w:lineRule="auto" w:after="120" w:line="240" w:before="0"/>
        <w:ind w:left="720" w:hanging="359"/>
        <w:jc w:val="left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Кнопки отправки участника в бан;</w:t>
      </w:r>
    </w:p>
    <w:p w:rsidP="00000000" w:rsidRPr="00000000" w:rsidR="00000000" w:rsidDel="00000000" w:rsidRDefault="00000000">
      <w:pPr>
        <w:numPr>
          <w:ilvl w:val="0"/>
          <w:numId w:val="20"/>
        </w:numPr>
        <w:spacing w:lineRule="auto" w:after="120" w:line="240" w:before="0"/>
        <w:ind w:left="720" w:hanging="359"/>
        <w:jc w:val="left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Кнопки «Отправить сообщение» учаснику.</w:t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Возможность отправить юзера в бан с указанием причины. Отправить сообщения усчастникам. Шаблондокументов «Отправить в бан пользователя» – автоматически подставляются данные: </w:t>
      </w:r>
    </w:p>
    <w:p w:rsidP="00000000" w:rsidRPr="00000000" w:rsidR="00000000" w:rsidDel="00000000" w:rsidRDefault="00000000">
      <w:pPr>
        <w:numPr>
          <w:ilvl w:val="0"/>
          <w:numId w:val="19"/>
        </w:numPr>
        <w:spacing w:lineRule="auto" w:after="120" w:line="240" w:before="0"/>
        <w:ind w:left="720" w:hanging="359"/>
        <w:jc w:val="left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Номер, ссылка и наименование тендера.</w:t>
      </w:r>
    </w:p>
    <w:p w:rsidP="00000000" w:rsidRPr="00000000" w:rsidR="00000000" w:rsidDel="00000000" w:rsidRDefault="00000000">
      <w:pPr>
        <w:numPr>
          <w:ilvl w:val="0"/>
          <w:numId w:val="19"/>
        </w:numPr>
        <w:spacing w:lineRule="auto" w:after="120" w:line="240" w:before="0"/>
        <w:ind w:left="720" w:hanging="359"/>
        <w:jc w:val="left"/>
        <w:rPr>
          <w:rFonts w:cs="Times New Roman" w:hAnsi="Times New Roman" w:eastAsia="Times New Roman" w:ascii="Times New Roman"/>
          <w:b w:val="0"/>
          <w:sz w:val="24"/>
        </w:rPr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Имя участника.</w:t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Раздел «Пользователи»</w:t>
      </w:r>
    </w:p>
    <w:p w:rsidP="00000000" w:rsidRPr="00000000" w:rsidR="00000000" w:rsidDel="00000000" w:rsidRDefault="00000000">
      <w:pPr>
        <w:pStyle w:val="Heading3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Содержит список зарегистрированных пользователей сайта. Возможность управлять пользователями (удалять, редактировать, создавать новых). Отправлять уведомлениепользователю (отправляется уведомление в личный кабинет пользователя и на email).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Пользователь содержит: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rPr/>
      </w:pPr>
      <w:r w:rsidRPr="00000000" w:rsidR="00000000" w:rsidDel="00000000">
        <w:rPr>
          <w:rtl w:val="0"/>
        </w:rPr>
        <w:t xml:space="preserve">Фио (текст)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rPr/>
      </w:pPr>
      <w:r w:rsidRPr="00000000" w:rsidR="00000000" w:rsidDel="00000000">
        <w:rPr>
          <w:rtl w:val="0"/>
        </w:rPr>
        <w:t xml:space="preserve">Email (текст)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rPr/>
      </w:pPr>
      <w:r w:rsidRPr="00000000" w:rsidR="00000000" w:rsidDel="00000000">
        <w:rPr>
          <w:rtl w:val="0"/>
        </w:rPr>
        <w:t xml:space="preserve">Пароль (шифр)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rPr/>
      </w:pPr>
      <w:r w:rsidRPr="00000000" w:rsidR="00000000" w:rsidDel="00000000">
        <w:rPr>
          <w:rtl w:val="0"/>
        </w:rPr>
        <w:t xml:space="preserve">Телефон (текст)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rPr/>
      </w:pPr>
      <w:r w:rsidRPr="00000000" w:rsidR="00000000" w:rsidDel="00000000">
        <w:rPr>
          <w:rtl w:val="0"/>
        </w:rPr>
        <w:t xml:space="preserve">Id прикрепленного модератора (id)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rPr/>
      </w:pPr>
      <w:r w:rsidRPr="00000000" w:rsidR="00000000" w:rsidDel="00000000">
        <w:rPr>
          <w:rtl w:val="0"/>
        </w:rPr>
        <w:t xml:space="preserve">Не добросовестный пользователь (boolean)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rPr/>
      </w:pPr>
      <w:r w:rsidRPr="00000000" w:rsidR="00000000" w:rsidDel="00000000">
        <w:rPr>
          <w:rtl w:val="0"/>
        </w:rPr>
        <w:t xml:space="preserve">Бан (boolean)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rPr/>
      </w:pPr>
      <w:r w:rsidRPr="00000000" w:rsidR="00000000" w:rsidDel="00000000">
        <w:rPr>
          <w:rtl w:val="0"/>
        </w:rPr>
        <w:t xml:space="preserve">Роль пользователя (id)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Раздел «Конференции»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Содержит список заявок Создателя тенедра на проведение конференции с пользователем-участником тендера. Возможность отклонить или принять заявку.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Отклонить заявку – заявка удаляется. Создатель тендера может создать заявку повторно.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Принять заявку – Модератор отправляет сообщение участнику тендера (шаблон документа «Приглашение на участие в конференции»).</w:t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Раздел «Шаблоны документов»</w:t>
      </w:r>
    </w:p>
    <w:p w:rsidP="00000000" w:rsidRPr="00000000" w:rsidR="00000000" w:rsidDel="00000000" w:rsidRDefault="00000000">
      <w:pPr>
        <w:pStyle w:val="Heading3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Редактирование шаблонов документов. Шаблоны документов для автоматического формирования сообщений-документов, путем замены специальных переменных динамическими данными.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Переменные: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6771.0" w:type="dxa"/>
        <w:jc w:val="left"/>
        <w:tblInd w:w="304.0" w:type="dxa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400"/>
      </w:tblPr>
      <w:tblGrid>
        <w:gridCol w:w="2093"/>
        <w:gridCol w:w="4678"/>
        <w:tblGridChange w:id="0">
          <w:tblGrid>
            <w:gridCol w:w="2093"/>
            <w:gridCol w:w="4678"/>
          </w:tblGrid>
        </w:tblGridChange>
      </w:tblGrid>
      <w:tr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Имя переменной</w:t>
            </w:r>
          </w:p>
        </w:tc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Подставляемое значение</w:t>
            </w:r>
          </w:p>
        </w:tc>
      </w:tr>
      <w:tr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%tender_name%</w:t>
            </w:r>
          </w:p>
        </w:tc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Наименование тенедра</w:t>
            </w:r>
          </w:p>
        </w:tc>
      </w:tr>
      <w:tr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%tender_date_create%</w:t>
            </w:r>
          </w:p>
        </w:tc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Дата создания тендера</w:t>
            </w:r>
          </w:p>
        </w:tc>
      </w:tr>
      <w:tr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%tender_desc%</w:t>
            </w:r>
          </w:p>
        </w:tc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Описание тендера</w:t>
            </w:r>
          </w:p>
        </w:tc>
      </w:tr>
      <w:tr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%tender_url%</w:t>
            </w:r>
          </w:p>
        </w:tc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Url-путь страницы тенедера</w:t>
            </w:r>
          </w:p>
        </w:tc>
      </w:tr>
      <w:tr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%tender_user_name%</w:t>
            </w:r>
          </w:p>
        </w:tc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Имя участника тендера</w:t>
            </w:r>
          </w:p>
        </w:tc>
      </w:tr>
      <w:tr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%auction_date_start%</w:t>
            </w:r>
          </w:p>
        </w:tc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Дата начала проведения торгов</w:t>
            </w:r>
          </w:p>
        </w:tc>
      </w:tr>
      <w:tr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%auction_date_end%</w:t>
            </w:r>
          </w:p>
        </w:tc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Дата завершения проведения торгов</w:t>
            </w:r>
          </w:p>
        </w:tc>
      </w:tr>
      <w:tr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%tender_user_win%</w:t>
            </w:r>
          </w:p>
        </w:tc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Массив данных участника победителя торгов (номер, реквизиты)</w:t>
            </w:r>
          </w:p>
        </w:tc>
      </w:tr>
      <w:tr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%auction_users%</w:t>
            </w:r>
          </w:p>
        </w:tc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Количество участников торгов</w:t>
            </w:r>
          </w:p>
        </w:tc>
      </w:tr>
      <w:tr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%tender_moder%</w:t>
            </w:r>
          </w:p>
        </w:tc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Массив данных модератора-куратора тендера</w:t>
            </w:r>
          </w:p>
        </w:tc>
      </w:tr>
      <w:tr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%site_info%</w:t>
            </w:r>
          </w:p>
        </w:tc>
        <w:tc>
          <w:tcPr>
            <w:shd w:fill="ffffff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Массив данных площадки (настройки сайта, реквизиты)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tl w:val="0"/>
        </w:rPr>
        <w:t xml:space="preserve">Шаблон «Уведомление о создании нового тенедера»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tl w:val="0"/>
        </w:rPr>
        <w:t xml:space="preserve">Шаблон «Уведомление о редактированиитенедера»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tl w:val="0"/>
        </w:rPr>
        <w:t xml:space="preserve">Шаблон «Приглашение на участие в конференции»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tl w:val="0"/>
        </w:rPr>
        <w:t xml:space="preserve">Шаблон «Приглашение на участие в торгах»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tl w:val="0"/>
        </w:rPr>
        <w:t xml:space="preserve">Шаблон «Протокол проведения торгов»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tl w:val="0"/>
        </w:rPr>
        <w:t xml:space="preserve">Шаблон «Отправить пользователя в бан»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tl w:val="0"/>
        </w:rPr>
        <w:t xml:space="preserve">Шаблон «Договор на оказание услуг Площадкой»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tl w:val="0"/>
        </w:rPr>
        <w:t xml:space="preserve">Шаблон «Счет на оплату от имени Площадки»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tl w:val="0"/>
        </w:rPr>
        <w:t xml:space="preserve">Шаблон «Счет на оплату от имени Продавца»</w:t>
      </w:r>
    </w:p>
    <w:p w:rsidP="00000000" w:rsidRPr="00000000" w:rsidR="00000000" w:rsidDel="00000000" w:rsidRDefault="00000000">
      <w:pPr>
        <w:pStyle w:val="Heading3"/>
        <w:numPr>
          <w:ilvl w:val="2"/>
          <w:numId w:val="15"/>
        </w:numPr>
        <w:rPr/>
      </w:pPr>
      <w:r w:rsidRPr="00000000" w:rsidR="00000000" w:rsidDel="00000000">
        <w:rPr>
          <w:rtl w:val="0"/>
        </w:rPr>
        <w:t xml:space="preserve">Шаблон Договора поставки (с расчетами), может использоваться наш, а может прикрепляться свой в формате word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Раздел «Лог событий»</w:t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center"/>
      </w:pPr>
      <w:r w:rsidRPr="00000000" w:rsidR="00000000" w:rsidDel="00000000">
        <w:drawing>
          <wp:inline distR="0" distT="0" distB="0" distL="0">
            <wp:extent cy="4420870" cx="6845935"/>
            <wp:effectExtent t="0" b="0" r="0" l="0"/>
            <wp:docPr id="17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24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4420870" cx="6845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numPr>
          <w:ilvl w:val="1"/>
          <w:numId w:val="15"/>
        </w:numPr>
        <w:rPr/>
      </w:pPr>
      <w:r w:rsidRPr="00000000" w:rsidR="00000000" w:rsidDel="00000000">
        <w:rPr>
          <w:rtl w:val="0"/>
        </w:rPr>
        <w:t xml:space="preserve">Раздел «Заявки на участие»</w:t>
      </w:r>
    </w:p>
    <w:p w:rsidP="00000000" w:rsidRPr="00000000" w:rsidR="00000000" w:rsidDel="00000000" w:rsidRDefault="00000000">
      <w:pPr>
        <w:pStyle w:val="Heading3"/>
        <w:contextualSpacing w:val="0"/>
      </w:pPr>
      <w:r w:rsidRPr="00000000" w:rsidR="00000000" w:rsidDel="00000000">
        <w:drawing>
          <wp:inline distR="0" distT="0" distB="0" distL="0">
            <wp:extent cy="2806700" cx="6639560"/>
            <wp:effectExtent t="0" b="0" r="0" l="0"/>
            <wp:docPr id="11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2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2806700" cx="6639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3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z w:val="24"/>
          <w:rtl w:val="0"/>
        </w:rPr>
        <w:t xml:space="preserve">Блок содержит список поданных заявок. Вкладки «На модерации», «Все заявки»,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color w:val="000000"/>
          <w:sz w:val="24"/>
          <w:rtl w:val="0"/>
        </w:rPr>
        <w:t xml:space="preserve">Вывод завершенных, на модерации, отклоненные в общем должен выводится выбор всех доступных стадий заявки.</w:t>
      </w: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z w:val="24"/>
          <w:rtl w:val="0"/>
        </w:rPr>
        <w:t xml:space="preserve"> Сортировка по дате создания. Возможность опубликовать или отклонить заявку. «Уникальный номер» заявки ссылка на просмотр деталей заявки.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4"/>
          <w:rtl w:val="0"/>
        </w:rPr>
        <w:t xml:space="preserve">Заявка содержит:</w:t>
      </w:r>
    </w:p>
    <w:p w:rsidP="00000000" w:rsidRPr="00000000" w:rsidR="00000000" w:rsidDel="00000000" w:rsidRDefault="00000000">
      <w:pPr>
        <w:numPr>
          <w:ilvl w:val="0"/>
          <w:numId w:val="23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Id отправителя</w:t>
      </w:r>
    </w:p>
    <w:p w:rsidP="00000000" w:rsidRPr="00000000" w:rsidR="00000000" w:rsidDel="00000000" w:rsidRDefault="00000000">
      <w:pPr>
        <w:numPr>
          <w:ilvl w:val="0"/>
          <w:numId w:val="23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Дату создания</w:t>
      </w:r>
    </w:p>
    <w:p w:rsidP="00000000" w:rsidRPr="00000000" w:rsidR="00000000" w:rsidDel="00000000" w:rsidRDefault="00000000">
      <w:pPr>
        <w:numPr>
          <w:ilvl w:val="0"/>
          <w:numId w:val="23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Поле «Предложенная стоимость»</w:t>
      </w:r>
    </w:p>
    <w:p w:rsidP="00000000" w:rsidRPr="00000000" w:rsidR="00000000" w:rsidDel="00000000" w:rsidRDefault="00000000">
      <w:pPr>
        <w:numPr>
          <w:ilvl w:val="0"/>
          <w:numId w:val="23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Массив файлов-документации</w:t>
      </w:r>
    </w:p>
    <w:p w:rsidP="00000000" w:rsidRPr="00000000" w:rsidR="00000000" w:rsidDel="00000000" w:rsidRDefault="00000000">
      <w:pPr>
        <w:numPr>
          <w:ilvl w:val="0"/>
          <w:numId w:val="23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Поле «Суммарная стоимость поставок товаров, аналогичных предмету договора»</w:t>
      </w:r>
    </w:p>
    <w:p w:rsidP="00000000" w:rsidRPr="00000000" w:rsidR="00000000" w:rsidDel="00000000" w:rsidRDefault="00000000">
      <w:pPr>
        <w:numPr>
          <w:ilvl w:val="0"/>
          <w:numId w:val="23"/>
        </w:numPr>
        <w:ind w:left="720" w:hanging="359"/>
        <w:rPr>
          <w:sz w:val="24"/>
        </w:rPr>
      </w:pPr>
      <w:r w:rsidRPr="00000000" w:rsidR="00000000" w:rsidDel="00000000">
        <w:rPr>
          <w:sz w:val="24"/>
          <w:rtl w:val="0"/>
        </w:rPr>
        <w:t xml:space="preserve">Поле «Сумма показателя годовой выручки компании»</w:t>
      </w:r>
    </w:p>
    <w:p w:rsidP="00000000" w:rsidRPr="00000000" w:rsidR="00000000" w:rsidDel="00000000" w:rsidRDefault="00000000">
      <w:pPr>
        <w:numPr>
          <w:ilvl w:val="0"/>
          <w:numId w:val="23"/>
        </w:numPr>
        <w:ind w:left="720" w:hanging="359"/>
        <w:rPr>
          <w:color w:val="000000"/>
          <w:sz w:val="24"/>
        </w:rPr>
      </w:pPr>
      <w:r w:rsidRPr="00000000" w:rsidR="00000000" w:rsidDel="00000000">
        <w:rPr>
          <w:color w:val="000000"/>
          <w:sz w:val="24"/>
          <w:rtl w:val="0"/>
        </w:rPr>
        <w:t xml:space="preserve">Счетчик торгов, сумма торгов</w:t>
      </w:r>
    </w:p>
    <w:p w:rsidP="00000000" w:rsidRPr="00000000" w:rsidR="00000000" w:rsidDel="00000000" w:rsidRDefault="00000000">
      <w:pPr>
        <w:ind w:left="36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b w:val="0"/>
          <w:sz w:val="24"/>
          <w:rtl w:val="0"/>
        </w:rPr>
        <w:t xml:space="preserve">Возможность отправить уведомление пользователю отправившему заявку.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120" w:line="240" w:before="0"/>
        <w:ind w:firstLine="0"/>
        <w:contextualSpacing w:val="0"/>
        <w:jc w:val="both"/>
      </w:pPr>
      <w:r w:rsidRPr="00000000" w:rsidR="00000000" w:rsidDel="00000000">
        <w:rPr>
          <w:rtl w:val="0"/>
        </w:rPr>
      </w:r>
    </w:p>
    <w:sectPr>
      <w:footerReference r:id="rId26" w:type="default"/>
      <w:pgSz w:w="11906" w:h="16838"/>
      <w:pgMar w:left="720" w:right="720" w:top="720" w:bottom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P="00000000" w:rsidRPr="00000000" w:rsidR="00000000" w:rsidDel="00000000" w:rsidRDefault="00000000">
    <w:pPr>
      <w:tabs>
        <w:tab w:val="center" w:pos="4677"/>
        <w:tab w:val="right" w:pos="9355"/>
      </w:tabs>
      <w:spacing w:lineRule="auto" w:after="0" w:line="240" w:before="0"/>
      <w:contextualSpacing w:val="0"/>
    </w:pPr>
    <w:r w:rsidRPr="00000000" w:rsidR="00000000" w:rsidDel="00000000">
      <w:rPr>
        <w:rFonts w:cs="Times New Roman" w:hAnsi="Times New Roman" w:eastAsia="Times New Roman" w:ascii="Times New Roman"/>
        <w:b w:val="0"/>
        <w:sz w:val="20"/>
        <w:rtl w:val="0"/>
      </w:rPr>
      <w:tab/>
    </w:r>
    <w:r w:rsidRPr="00000000" w:rsidR="00000000" w:rsidDel="00000000">
      <w:rPr>
        <w:rFonts w:cs="Times New Roman" w:hAnsi="Times New Roman" w:eastAsia="Times New Roman" w:ascii="Times New Roman"/>
        <w:b w:val="1"/>
        <w:sz w:val="20"/>
        <w:rtl w:val="0"/>
      </w:rPr>
      <w:t xml:space="preserve">Стр. </w:t>
    </w:r>
    <w:fldSimple w:dirty="0" w:instr="PAGE" w:fldLock="0">
      <w:r w:rsidRPr="00000000" w:rsidR="00000000" w:rsidDel="00000000">
        <w:rPr>
          <w:rFonts w:cs="Times New Roman" w:hAnsi="Times New Roman" w:eastAsia="Times New Roman" w:ascii="Times New Roman"/>
          <w:b w:val="1"/>
          <w:sz w:val="20"/>
        </w:rPr>
      </w:r>
    </w:fldSimple>
    <w:r w:rsidRPr="00000000" w:rsid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17" w:firstLine="357"/>
      </w:pPr>
      <w:rPr/>
    </w:lvl>
    <w:lvl w:ilvl="1">
      <w:start w:val="1"/>
      <w:numFmt w:val="lowerLetter"/>
      <w:lvlText w:val="%2."/>
      <w:lvlJc w:val="left"/>
      <w:pPr>
        <w:ind w:left="1437" w:firstLine="1077"/>
      </w:pPr>
      <w:rPr/>
    </w:lvl>
    <w:lvl w:ilvl="2">
      <w:start w:val="1"/>
      <w:numFmt w:val="lowerRoman"/>
      <w:lvlText w:val="%3."/>
      <w:lvlJc w:val="right"/>
      <w:pPr>
        <w:ind w:left="2157" w:firstLine="1977"/>
      </w:pPr>
      <w:rPr/>
    </w:lvl>
    <w:lvl w:ilvl="3">
      <w:start w:val="1"/>
      <w:numFmt w:val="decimal"/>
      <w:lvlText w:val="%4."/>
      <w:lvlJc w:val="left"/>
      <w:pPr>
        <w:ind w:left="2877" w:firstLine="2517"/>
      </w:pPr>
      <w:rPr/>
    </w:lvl>
    <w:lvl w:ilvl="4">
      <w:start w:val="1"/>
      <w:numFmt w:val="lowerLetter"/>
      <w:lvlText w:val="%5."/>
      <w:lvlJc w:val="left"/>
      <w:pPr>
        <w:ind w:left="3597" w:firstLine="3237"/>
      </w:pPr>
      <w:rPr/>
    </w:lvl>
    <w:lvl w:ilvl="5">
      <w:start w:val="1"/>
      <w:numFmt w:val="lowerRoman"/>
      <w:lvlText w:val="%6."/>
      <w:lvlJc w:val="right"/>
      <w:pPr>
        <w:ind w:left="4317" w:firstLine="4137"/>
      </w:pPr>
      <w:rPr/>
    </w:lvl>
    <w:lvl w:ilvl="6">
      <w:start w:val="1"/>
      <w:numFmt w:val="decimal"/>
      <w:lvlText w:val="%7."/>
      <w:lvlJc w:val="left"/>
      <w:pPr>
        <w:ind w:left="5037" w:firstLine="4677"/>
      </w:pPr>
      <w:rPr/>
    </w:lvl>
    <w:lvl w:ilvl="7">
      <w:start w:val="1"/>
      <w:numFmt w:val="lowerLetter"/>
      <w:lvlText w:val="%8."/>
      <w:lvlJc w:val="left"/>
      <w:pPr>
        <w:ind w:left="5757" w:firstLine="5397"/>
      </w:pPr>
      <w:rPr/>
    </w:lvl>
    <w:lvl w:ilvl="8">
      <w:start w:val="1"/>
      <w:numFmt w:val="lowerRoman"/>
      <w:lvlText w:val="%9."/>
      <w:lvlJc w:val="right"/>
      <w:pPr>
        <w:ind w:left="6477" w:firstLine="6297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360" w:firstLine="357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720" w:firstLine="72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cs="Arial" w:hAnsi="Arial" w:eastAsia="Arial" w:ascii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cs="Arial" w:hAnsi="Arial" w:eastAsia="Arial" w:ascii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cs="Arial" w:hAnsi="Arial" w:eastAsia="Arial" w:ascii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cs="Arial" w:hAnsi="Arial" w:eastAsia="Arial" w:ascii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cs="Arial" w:hAnsi="Arial" w:eastAsia="Arial" w:ascii="Arial"/>
      </w:rPr>
    </w:lvl>
  </w:abstractNum>
  <w:abstractNum w:abstractNumId="8">
    <w:lvl w:ilvl="0">
      <w:start w:val="1"/>
      <w:numFmt w:val="decimal"/>
      <w:lvlText w:val="%1)"/>
      <w:lvlJc w:val="left"/>
      <w:pPr>
        <w:ind w:left="1077" w:firstLine="717"/>
      </w:pPr>
      <w:rPr/>
    </w:lvl>
    <w:lvl w:ilvl="1">
      <w:start w:val="1"/>
      <w:numFmt w:val="bullet"/>
      <w:lvlText w:val="●"/>
      <w:lvlJc w:val="left"/>
      <w:pPr>
        <w:ind w:left="1797" w:firstLine="1437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517" w:firstLine="2157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3237" w:firstLine="2877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957" w:firstLine="3597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677" w:firstLine="4317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397" w:firstLine="5037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6117" w:firstLine="5757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837" w:firstLine="6477"/>
      </w:pPr>
      <w:rPr>
        <w:rFonts w:cs="Arial" w:hAnsi="Arial" w:eastAsia="Arial" w:ascii="Arial"/>
      </w:rPr>
    </w:lvl>
  </w:abstractNum>
  <w:abstractNum w:abstractNumId="9">
    <w:lvl w:ilvl="0">
      <w:start w:val="1"/>
      <w:numFmt w:val="bullet"/>
      <w:lvlText w:val="●"/>
      <w:lvlJc w:val="left"/>
      <w:pPr>
        <w:ind w:left="1077" w:firstLine="717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1797" w:firstLine="1437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517" w:firstLine="2157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3237" w:firstLine="2877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957" w:firstLine="3597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677" w:firstLine="4317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397" w:firstLine="5037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6117" w:firstLine="5757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837" w:firstLine="6477"/>
      </w:pPr>
      <w:rPr>
        <w:rFonts w:cs="Arial" w:hAnsi="Arial" w:eastAsia="Arial" w:ascii="Arial"/>
      </w:rPr>
    </w:lvl>
  </w:abstractNum>
  <w:abstractNum w:abstractNumId="10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decimal"/>
      <w:lvlText w:val="%1.%2."/>
      <w:lvlJc w:val="left"/>
      <w:pPr>
        <w:ind w:left="432" w:firstLine="0"/>
      </w:pPr>
      <w:rPr/>
    </w:lvl>
    <w:lvl w:ilvl="2">
      <w:start w:val="1"/>
      <w:numFmt w:val="decimal"/>
      <w:lvlText w:val="%1.%2.%3."/>
      <w:lvlJc w:val="left"/>
      <w:pPr>
        <w:ind w:left="1224" w:firstLine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728" w:firstLine="1080"/>
      </w:pPr>
      <w:rPr/>
    </w:lvl>
    <w:lvl w:ilvl="4">
      <w:start w:val="1"/>
      <w:numFmt w:val="decimal"/>
      <w:lvlText w:val="%1.%2.%3.%4.%5."/>
      <w:lvlJc w:val="left"/>
      <w:pPr>
        <w:ind w:left="2232" w:firstLine="1440"/>
      </w:pPr>
      <w:rPr/>
    </w:lvl>
    <w:lvl w:ilvl="5">
      <w:start w:val="1"/>
      <w:numFmt w:val="decimal"/>
      <w:lvlText w:val="%1.%2.%3.%4.%5.%6."/>
      <w:lvlJc w:val="left"/>
      <w:pPr>
        <w:ind w:left="2736" w:firstLine="1800"/>
      </w:pPr>
      <w:rPr/>
    </w:lvl>
    <w:lvl w:ilvl="6">
      <w:start w:val="1"/>
      <w:numFmt w:val="decimal"/>
      <w:lvlText w:val="%1.%2.%3.%4.%5.%6.%7."/>
      <w:lvlJc w:val="left"/>
      <w:pPr>
        <w:ind w:left="3240" w:firstLine="2160"/>
      </w:pPr>
      <w:rPr/>
    </w:lvl>
    <w:lvl w:ilvl="7">
      <w:start w:val="1"/>
      <w:numFmt w:val="decimal"/>
      <w:lvlText w:val="%1.%2.%3.%4.%5.%6.%7.%8."/>
      <w:lvlJc w:val="left"/>
      <w:pPr>
        <w:ind w:left="3744" w:firstLine="2520"/>
      </w:pPr>
      <w:rPr/>
    </w:lvl>
    <w:lvl w:ilvl="8">
      <w:start w:val="1"/>
      <w:numFmt w:val="decimal"/>
      <w:lvlText w:val="%1.%2.%3.%4.%5.%6.%7.%8.%9."/>
      <w:lvlJc w:val="left"/>
      <w:pPr>
        <w:ind w:left="4320" w:firstLine="2880"/>
      </w:pPr>
      <w:rPr/>
    </w:lvl>
  </w:abstractNum>
  <w:abstractNum w:abstractNumId="11">
    <w:lvl w:ilvl="0">
      <w:start w:val="5"/>
      <w:numFmt w:val="decimal"/>
      <w:lvlText w:val="%1"/>
      <w:lvlJc w:val="left"/>
      <w:pPr>
        <w:ind w:left="360" w:firstLine="0"/>
      </w:pPr>
      <w:rPr/>
    </w:lvl>
    <w:lvl w:ilvl="1">
      <w:start w:val="4"/>
      <w:numFmt w:val="decimal"/>
      <w:lvlText w:val="%1.%2"/>
      <w:lvlJc w:val="left"/>
      <w:pPr>
        <w:ind w:left="4619" w:firstLine="4259"/>
      </w:pPr>
      <w:rPr/>
    </w:lvl>
    <w:lvl w:ilvl="2">
      <w:start w:val="1"/>
      <w:numFmt w:val="decimal"/>
      <w:lvlText w:val="%1.%2.%3"/>
      <w:lvlJc w:val="left"/>
      <w:pPr>
        <w:ind w:left="9238" w:firstLine="8518"/>
      </w:pPr>
      <w:rPr/>
    </w:lvl>
    <w:lvl w:ilvl="3">
      <w:start w:val="1"/>
      <w:numFmt w:val="decimal"/>
      <w:lvlText w:val="%1.%2.%3.%4"/>
      <w:lvlJc w:val="left"/>
      <w:pPr>
        <w:ind w:left="13857" w:firstLine="12777"/>
      </w:pPr>
      <w:rPr/>
    </w:lvl>
    <w:lvl w:ilvl="4">
      <w:start w:val="1"/>
      <w:numFmt w:val="decimal"/>
      <w:lvlText w:val="%1.%2.%3.%4.%5"/>
      <w:lvlJc w:val="left"/>
      <w:pPr>
        <w:ind w:left="18116" w:firstLine="17036"/>
      </w:pPr>
      <w:rPr/>
    </w:lvl>
    <w:lvl w:ilvl="5">
      <w:start w:val="1"/>
      <w:numFmt w:val="decimal"/>
      <w:lvlText w:val="%1.%2.%3.%4.%5.%6"/>
      <w:lvlJc w:val="left"/>
      <w:pPr>
        <w:ind w:left="22735" w:firstLine="21295"/>
      </w:pPr>
      <w:rPr/>
    </w:lvl>
    <w:lvl w:ilvl="6">
      <w:start w:val="1"/>
      <w:numFmt w:val="decimal"/>
      <w:lvlText w:val="%1.%2.%3.%4.%5.%6.%7"/>
      <w:lvlJc w:val="left"/>
      <w:pPr>
        <w:ind w:left="26994" w:firstLine="25554"/>
      </w:pPr>
      <w:rPr/>
    </w:lvl>
    <w:lvl w:ilvl="7">
      <w:start w:val="1"/>
      <w:numFmt w:val="decimal"/>
      <w:lvlText w:val="%1.%2.%3.%4.%5.%6.%7.%8"/>
      <w:lvlJc w:val="left"/>
      <w:pPr>
        <w:ind w:left="31613" w:firstLine="29813"/>
      </w:pPr>
      <w:rPr/>
    </w:lvl>
    <w:lvl w:ilvl="8">
      <w:start w:val="1"/>
      <w:numFmt w:val="decimal"/>
      <w:lvlText w:val="%1.%2.%3.%4.%5.%6.%7.%8.%9"/>
      <w:lvlJc w:val="left"/>
      <w:pPr>
        <w:ind w:left="-29663" w:hanging="31463"/>
      </w:pPr>
      <w:rPr/>
    </w:lvl>
  </w:abstractNum>
  <w:abstractNum w:abstractNumId="12">
    <w:lvl w:ilvl="0">
      <w:start w:val="5"/>
      <w:numFmt w:val="decimal"/>
      <w:lvlText w:val="%1."/>
      <w:lvlJc w:val="left"/>
      <w:pPr>
        <w:ind w:left="360" w:firstLine="0"/>
      </w:pPr>
      <w:rPr/>
    </w:lvl>
    <w:lvl w:ilvl="1">
      <w:start w:val="5"/>
      <w:numFmt w:val="decimal"/>
      <w:lvlText w:val="%1.%2."/>
      <w:lvlJc w:val="left"/>
      <w:pPr>
        <w:ind w:left="432" w:firstLine="0"/>
      </w:pPr>
      <w:rPr/>
    </w:lvl>
    <w:lvl w:ilvl="2">
      <w:start w:val="1"/>
      <w:numFmt w:val="decimal"/>
      <w:lvlText w:val="%1.%2.%3."/>
      <w:lvlJc w:val="left"/>
      <w:pPr>
        <w:ind w:left="1224" w:firstLine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728" w:firstLine="1080"/>
      </w:pPr>
      <w:rPr/>
    </w:lvl>
    <w:lvl w:ilvl="4">
      <w:start w:val="1"/>
      <w:numFmt w:val="decimal"/>
      <w:lvlText w:val="%1.%2.%3.%4.%5."/>
      <w:lvlJc w:val="left"/>
      <w:pPr>
        <w:ind w:left="2232" w:firstLine="1440"/>
      </w:pPr>
      <w:rPr/>
    </w:lvl>
    <w:lvl w:ilvl="5">
      <w:start w:val="1"/>
      <w:numFmt w:val="decimal"/>
      <w:lvlText w:val="%1.%2.%3.%4.%5.%6."/>
      <w:lvlJc w:val="left"/>
      <w:pPr>
        <w:ind w:left="2736" w:firstLine="1800"/>
      </w:pPr>
      <w:rPr/>
    </w:lvl>
    <w:lvl w:ilvl="6">
      <w:start w:val="1"/>
      <w:numFmt w:val="decimal"/>
      <w:lvlText w:val="%1.%2.%3.%4.%5.%6.%7."/>
      <w:lvlJc w:val="left"/>
      <w:pPr>
        <w:ind w:left="3240" w:firstLine="2160"/>
      </w:pPr>
      <w:rPr/>
    </w:lvl>
    <w:lvl w:ilvl="7">
      <w:start w:val="1"/>
      <w:numFmt w:val="decimal"/>
      <w:lvlText w:val="%1.%2.%3.%4.%5.%6.%7.%8."/>
      <w:lvlJc w:val="left"/>
      <w:pPr>
        <w:ind w:left="3744" w:firstLine="2520"/>
      </w:pPr>
      <w:rPr/>
    </w:lvl>
    <w:lvl w:ilvl="8">
      <w:start w:val="1"/>
      <w:numFmt w:val="decimal"/>
      <w:lvlText w:val="%1.%2.%3.%4.%5.%6.%7.%8.%9."/>
      <w:lvlJc w:val="left"/>
      <w:pPr>
        <w:ind w:left="4320" w:firstLine="288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</w:rPr>
    </w:lvl>
  </w:abstractNum>
  <w:abstractNum w:abstractNumId="15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decimal"/>
      <w:lvlText w:val="%1.%2."/>
      <w:lvlJc w:val="left"/>
      <w:pPr>
        <w:ind w:left="432" w:firstLine="0"/>
      </w:pPr>
      <w:rPr/>
    </w:lvl>
    <w:lvl w:ilvl="2">
      <w:start w:val="1"/>
      <w:numFmt w:val="decimal"/>
      <w:lvlText w:val="%1.%2.%3."/>
      <w:lvlJc w:val="left"/>
      <w:pPr>
        <w:ind w:left="1224" w:firstLine="720"/>
      </w:pPr>
      <w:rPr>
        <w:b w:val="1"/>
      </w:rPr>
    </w:lvl>
    <w:lvl w:ilvl="3">
      <w:start w:val="1"/>
      <w:numFmt w:val="decimal"/>
      <w:lvlText w:val="%1.%2.%3.%4."/>
      <w:lvlJc w:val="left"/>
      <w:pPr>
        <w:ind w:left="1728" w:firstLine="1080"/>
      </w:pPr>
      <w:rPr/>
    </w:lvl>
    <w:lvl w:ilvl="4">
      <w:start w:val="1"/>
      <w:numFmt w:val="decimal"/>
      <w:lvlText w:val="%1.%2.%3.%4.%5."/>
      <w:lvlJc w:val="left"/>
      <w:pPr>
        <w:ind w:left="2232" w:firstLine="1440"/>
      </w:pPr>
      <w:rPr/>
    </w:lvl>
    <w:lvl w:ilvl="5">
      <w:start w:val="1"/>
      <w:numFmt w:val="decimal"/>
      <w:lvlText w:val="%1.%2.%3.%4.%5.%6."/>
      <w:lvlJc w:val="left"/>
      <w:pPr>
        <w:ind w:left="2736" w:firstLine="1800"/>
      </w:pPr>
      <w:rPr/>
    </w:lvl>
    <w:lvl w:ilvl="6">
      <w:start w:val="1"/>
      <w:numFmt w:val="decimal"/>
      <w:lvlText w:val="%1.%2.%3.%4.%5.%6.%7."/>
      <w:lvlJc w:val="left"/>
      <w:pPr>
        <w:ind w:left="3240" w:firstLine="2160"/>
      </w:pPr>
      <w:rPr/>
    </w:lvl>
    <w:lvl w:ilvl="7">
      <w:start w:val="1"/>
      <w:numFmt w:val="decimal"/>
      <w:lvlText w:val="%1.%2.%3.%4.%5.%6.%7.%8."/>
      <w:lvlJc w:val="left"/>
      <w:pPr>
        <w:ind w:left="3744" w:firstLine="2520"/>
      </w:pPr>
      <w:rPr/>
    </w:lvl>
    <w:lvl w:ilvl="8">
      <w:start w:val="1"/>
      <w:numFmt w:val="decimal"/>
      <w:lvlText w:val="%1.%2.%3.%4.%5.%6.%7.%8.%9."/>
      <w:lvlJc w:val="left"/>
      <w:pPr>
        <w:ind w:left="4320" w:firstLine="28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1068" w:firstLine="708"/>
      </w:pPr>
      <w:rPr/>
    </w:lvl>
    <w:lvl w:ilvl="1">
      <w:start w:val="1"/>
      <w:numFmt w:val="lowerLetter"/>
      <w:lvlText w:val="%2."/>
      <w:lvlJc w:val="left"/>
      <w:pPr>
        <w:ind w:left="1788" w:firstLine="1428"/>
      </w:pPr>
      <w:rPr/>
    </w:lvl>
    <w:lvl w:ilvl="2">
      <w:start w:val="1"/>
      <w:numFmt w:val="lowerRoman"/>
      <w:lvlText w:val="%3."/>
      <w:lvlJc w:val="right"/>
      <w:pPr>
        <w:ind w:left="2508" w:firstLine="2328"/>
      </w:pPr>
      <w:rPr/>
    </w:lvl>
    <w:lvl w:ilvl="3">
      <w:start w:val="1"/>
      <w:numFmt w:val="decimal"/>
      <w:lvlText w:val="%4."/>
      <w:lvlJc w:val="left"/>
      <w:pPr>
        <w:ind w:left="3228" w:firstLine="2868"/>
      </w:pPr>
      <w:rPr/>
    </w:lvl>
    <w:lvl w:ilvl="4">
      <w:start w:val="1"/>
      <w:numFmt w:val="lowerLetter"/>
      <w:lvlText w:val="%5."/>
      <w:lvlJc w:val="left"/>
      <w:pPr>
        <w:ind w:left="3948" w:firstLine="3588"/>
      </w:pPr>
      <w:rPr/>
    </w:lvl>
    <w:lvl w:ilvl="5">
      <w:start w:val="1"/>
      <w:numFmt w:val="lowerRoman"/>
      <w:lvlText w:val="%6."/>
      <w:lvlJc w:val="right"/>
      <w:pPr>
        <w:ind w:left="4668" w:firstLine="4488"/>
      </w:pPr>
      <w:rPr/>
    </w:lvl>
    <w:lvl w:ilvl="6">
      <w:start w:val="1"/>
      <w:numFmt w:val="decimal"/>
      <w:lvlText w:val="%7."/>
      <w:lvlJc w:val="left"/>
      <w:pPr>
        <w:ind w:left="5388" w:firstLine="5028"/>
      </w:pPr>
      <w:rPr/>
    </w:lvl>
    <w:lvl w:ilvl="7">
      <w:start w:val="1"/>
      <w:numFmt w:val="lowerLetter"/>
      <w:lvlText w:val="%8."/>
      <w:lvlJc w:val="left"/>
      <w:pPr>
        <w:ind w:left="6108" w:firstLine="5748"/>
      </w:pPr>
      <w:rPr/>
    </w:lvl>
    <w:lvl w:ilvl="8">
      <w:start w:val="1"/>
      <w:numFmt w:val="lowerRoman"/>
      <w:lvlText w:val="%9."/>
      <w:lvlJc w:val="right"/>
      <w:pPr>
        <w:ind w:left="6828" w:firstLine="6648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</w:rPr>
    </w:lvl>
  </w:abstractNum>
  <w:abstractNum w:abstractNumId="19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</w:rPr>
    </w:lvl>
  </w:abstractNum>
  <w:abstractNum w:abstractNumId="20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1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</w:rPr>
    </w:lvl>
  </w:abstractNum>
  <w:abstractNum w:abstractNumId="2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4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6">
    <w:lvl w:ilvl="0">
      <w:start w:val="1"/>
      <w:numFmt w:val="decimal"/>
      <w:lvlText w:val="%1."/>
      <w:lvlJc w:val="left"/>
      <w:pPr>
        <w:ind w:left="720" w:firstLine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717" w:firstLine="357"/>
      </w:pPr>
      <w:rPr/>
    </w:lvl>
    <w:lvl w:ilvl="1">
      <w:start w:val="1"/>
      <w:numFmt w:val="lowerLetter"/>
      <w:lvlText w:val="%2."/>
      <w:lvlJc w:val="left"/>
      <w:pPr>
        <w:ind w:left="1437" w:firstLine="1077"/>
      </w:pPr>
      <w:rPr/>
    </w:lvl>
    <w:lvl w:ilvl="2">
      <w:start w:val="1"/>
      <w:numFmt w:val="lowerRoman"/>
      <w:lvlText w:val="%3."/>
      <w:lvlJc w:val="right"/>
      <w:pPr>
        <w:ind w:left="2157" w:firstLine="1977"/>
      </w:pPr>
      <w:rPr/>
    </w:lvl>
    <w:lvl w:ilvl="3">
      <w:start w:val="1"/>
      <w:numFmt w:val="decimal"/>
      <w:lvlText w:val="%4."/>
      <w:lvlJc w:val="left"/>
      <w:pPr>
        <w:ind w:left="2877" w:firstLine="2517"/>
      </w:pPr>
      <w:rPr/>
    </w:lvl>
    <w:lvl w:ilvl="4">
      <w:start w:val="1"/>
      <w:numFmt w:val="lowerLetter"/>
      <w:lvlText w:val="%5."/>
      <w:lvlJc w:val="left"/>
      <w:pPr>
        <w:ind w:left="3597" w:firstLine="3237"/>
      </w:pPr>
      <w:rPr/>
    </w:lvl>
    <w:lvl w:ilvl="5">
      <w:start w:val="1"/>
      <w:numFmt w:val="lowerRoman"/>
      <w:lvlText w:val="%6."/>
      <w:lvlJc w:val="right"/>
      <w:pPr>
        <w:ind w:left="4317" w:firstLine="4137"/>
      </w:pPr>
      <w:rPr/>
    </w:lvl>
    <w:lvl w:ilvl="6">
      <w:start w:val="1"/>
      <w:numFmt w:val="decimal"/>
      <w:lvlText w:val="%7."/>
      <w:lvlJc w:val="left"/>
      <w:pPr>
        <w:ind w:left="5037" w:firstLine="4677"/>
      </w:pPr>
      <w:rPr/>
    </w:lvl>
    <w:lvl w:ilvl="7">
      <w:start w:val="1"/>
      <w:numFmt w:val="lowerLetter"/>
      <w:lvlText w:val="%8."/>
      <w:lvlJc w:val="left"/>
      <w:pPr>
        <w:ind w:left="5757" w:firstLine="5397"/>
      </w:pPr>
      <w:rPr/>
    </w:lvl>
    <w:lvl w:ilvl="8">
      <w:start w:val="1"/>
      <w:numFmt w:val="lowerRoman"/>
      <w:lvlText w:val="%9."/>
      <w:lvlJc w:val="right"/>
      <w:pPr>
        <w:ind w:left="6477" w:firstLine="6297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360" w:line="240" w:before="100"/>
      <w:ind w:left="360" w:hanging="359"/>
    </w:pPr>
    <w:rPr>
      <w:rFonts w:cs="Arial" w:hAnsi="Arial" w:eastAsia="Arial" w:ascii="Arial"/>
      <w:b w:val="1"/>
      <w:sz w:val="28"/>
    </w:rPr>
  </w:style>
  <w:style w:styleId="Heading2" w:type="paragraph">
    <w:name w:val="heading 2"/>
    <w:basedOn w:val="Normal"/>
    <w:next w:val="Normal"/>
    <w:pPr>
      <w:keepNext w:val="1"/>
      <w:keepLines w:val="1"/>
      <w:tabs>
        <w:tab w:val="left" w:pos="851"/>
        <w:tab w:val="left" w:pos="964"/>
      </w:tabs>
      <w:spacing w:lineRule="auto" w:after="240" w:line="240" w:before="100"/>
      <w:ind w:left="432" w:hanging="431"/>
    </w:pPr>
    <w:rPr>
      <w:rFonts w:cs="Arial" w:hAnsi="Arial" w:eastAsia="Arial" w:ascii="Arial"/>
      <w:b w:val="1"/>
      <w:sz w:val="24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240" w:line="240" w:before="100"/>
      <w:ind w:left="1224" w:hanging="503"/>
    </w:pPr>
    <w:rPr>
      <w:rFonts w:cs="Arial" w:hAnsi="Arial" w:eastAsia="Arial" w:ascii="Arial"/>
      <w:b w:val="1"/>
      <w:sz w:val="22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240" w:line="240" w:before="100"/>
      <w:ind w:left="1728" w:hanging="647"/>
    </w:pPr>
    <w:rPr>
      <w:rFonts w:cs="Arial" w:hAnsi="Arial" w:eastAsia="Arial" w:ascii="Arial"/>
      <w:b w:val="1"/>
      <w:sz w:val="22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60" w:line="240" w:before="240"/>
      <w:ind w:left="3240" w:hanging="359"/>
    </w:pPr>
    <w:rPr>
      <w:rFonts w:cs="Arial" w:hAnsi="Arial" w:eastAsia="Arial" w:ascii="Arial"/>
      <w:b w:val="1"/>
      <w:sz w:val="24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60" w:line="240" w:before="240"/>
      <w:ind w:left="3960" w:hanging="179"/>
    </w:pPr>
    <w:rPr>
      <w:rFonts w:cs="Arial" w:hAnsi="Arial" w:eastAsia="Arial" w:ascii="Arial"/>
      <w:b w:val="1"/>
      <w:i w:val="1"/>
      <w:sz w:val="24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  <w:style w:styleId="Table1" w:type="table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media/image36.png" Type="http://schemas.openxmlformats.org/officeDocument/2006/relationships/image" Id="rId19"/><Relationship Target="media/image29.png" Type="http://schemas.openxmlformats.org/officeDocument/2006/relationships/image" Id="rId18"/><Relationship Target="media/image28.png" Type="http://schemas.openxmlformats.org/officeDocument/2006/relationships/image" Id="rId17"/><Relationship Target="media/image26.png" Type="http://schemas.openxmlformats.org/officeDocument/2006/relationships/image" Id="rId16"/><Relationship Target="media/image25.png" Type="http://schemas.openxmlformats.org/officeDocument/2006/relationships/image" Id="rId15"/><Relationship Target="media/image13.png" Type="http://schemas.openxmlformats.org/officeDocument/2006/relationships/image" Id="rId14"/><Relationship Target="media/image10.png" Type="http://schemas.openxmlformats.org/officeDocument/2006/relationships/image" Id="rId12"/><Relationship Target="media/image06.png" Type="http://schemas.openxmlformats.org/officeDocument/2006/relationships/image" Id="rId13"/><Relationship Target="media/image05.png" Type="http://schemas.openxmlformats.org/officeDocument/2006/relationships/image" Id="rId10"/><Relationship Target="media/image04.png" Type="http://schemas.openxmlformats.org/officeDocument/2006/relationships/image" Id="rId11"/><Relationship Target="footer1.xml" Type="http://schemas.openxmlformats.org/officeDocument/2006/relationships/footer" Id="rId26"/><Relationship Target="media/image24.png" Type="http://schemas.openxmlformats.org/officeDocument/2006/relationships/image" Id="rId25"/><Relationship Target="fontTable.xml" Type="http://schemas.openxmlformats.org/officeDocument/2006/relationships/fontTable" Id="rId2"/><Relationship Target="media/image40.png" Type="http://schemas.openxmlformats.org/officeDocument/2006/relationships/image" Id="rId21"/><Relationship Target="settings.xml" Type="http://schemas.openxmlformats.org/officeDocument/2006/relationships/settings" Id="rId1"/><Relationship Target="media/image41.png" Type="http://schemas.openxmlformats.org/officeDocument/2006/relationships/image" Id="rId22"/><Relationship Target="styles.xml" Type="http://schemas.openxmlformats.org/officeDocument/2006/relationships/styles" Id="rId4"/><Relationship Target="media/image34.png" Type="http://schemas.openxmlformats.org/officeDocument/2006/relationships/image" Id="rId23"/><Relationship Target="numbering.xml" Type="http://schemas.openxmlformats.org/officeDocument/2006/relationships/numbering" Id="rId3"/><Relationship Target="media/image35.png" Type="http://schemas.openxmlformats.org/officeDocument/2006/relationships/image" Id="rId24"/><Relationship Target="media/image37.png" Type="http://schemas.openxmlformats.org/officeDocument/2006/relationships/image" Id="rId20"/><Relationship Target="media/image23.png" Type="http://schemas.openxmlformats.org/officeDocument/2006/relationships/image" Id="rId9"/><Relationship Target="media/image20.png" Type="http://schemas.openxmlformats.org/officeDocument/2006/relationships/image" Id="rId6"/><Relationship Target="media/image14.png" Type="http://schemas.openxmlformats.org/officeDocument/2006/relationships/image" Id="rId5"/><Relationship Target="media/image22.png" Type="http://schemas.openxmlformats.org/officeDocument/2006/relationships/image" Id="rId8"/><Relationship Target="media/image21.pn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ЭТП.docx.docx</dc:title>
</cp:coreProperties>
</file>